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天津市静海区退役军人事务局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关于聘任静海区退役军人就业创业导师的公示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eastAsia="zh-CN"/>
        </w:rPr>
        <w:t>　　</w:t>
      </w:r>
      <w:r>
        <w:rPr>
          <w:rFonts w:hint="eastAsia" w:ascii="仿宋_GB2312" w:hAnsi="仿宋_GB2312" w:eastAsia="仿宋_GB2312" w:cs="仿宋_GB2312"/>
          <w:color w:val="3F3F3F"/>
          <w:sz w:val="32"/>
          <w:szCs w:val="32"/>
        </w:rPr>
        <w:t>为进一步加强我区退役军人就业创业支持服务体系建设，更好促进退役军人就业创业，根据天津市退役军人事务局关于促进退役军人就业创业工作的有关部署要求，</w:t>
      </w:r>
      <w:r>
        <w:rPr>
          <w:rFonts w:hint="eastAsia" w:ascii="仿宋_GB2312" w:hAnsi="仿宋_GB2312" w:eastAsia="仿宋_GB2312" w:cs="仿宋_GB2312"/>
          <w:color w:val="3F3F3F"/>
          <w:sz w:val="32"/>
          <w:szCs w:val="32"/>
          <w:lang w:eastAsia="zh-CN"/>
        </w:rPr>
        <w:t>经过个人自荐、组织推荐、资格审核，拟确定王喜雨等</w:t>
      </w:r>
      <w:r>
        <w:rPr>
          <w:rFonts w:hint="eastAsia" w:ascii="仿宋_GB2312" w:hAnsi="仿宋_GB2312" w:eastAsia="仿宋_GB2312" w:cs="仿宋_GB2312"/>
          <w:color w:val="3F3F3F"/>
          <w:sz w:val="32"/>
          <w:szCs w:val="32"/>
          <w:lang w:val="en-US" w:eastAsia="zh-CN"/>
        </w:rPr>
        <w:t>14人作为静海区退役军人就业创业导师，现予公示。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　　公示期自2021年8月26日起至2021年9月2日止（共５个工作日）。公示期间对公示对象有异议，请以电话方式向区退役军人事务局反映。</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联系人：徐斌；联系电话：022－60700981</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　　　　　　　　　天津市静海区退役军人事务局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　　　　　　　　　　　　2021年8月26日</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3F3F3F"/>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hint="eastAsia" w:ascii="方正小标宋简体" w:hAnsi="方正小标宋简体" w:eastAsia="方正小标宋简体" w:cs="方正小标宋简体"/>
          <w:color w:val="3F3F3F"/>
          <w:sz w:val="44"/>
          <w:szCs w:val="44"/>
          <w:lang w:val="en-US" w:eastAsia="zh-CN"/>
        </w:rPr>
      </w:pPr>
      <w:r>
        <w:rPr>
          <w:rFonts w:hint="eastAsia" w:ascii="方正小标宋简体" w:hAnsi="方正小标宋简体" w:eastAsia="方正小标宋简体" w:cs="方正小标宋简体"/>
          <w:color w:val="3F3F3F"/>
          <w:sz w:val="44"/>
          <w:szCs w:val="44"/>
          <w:lang w:val="en-US" w:eastAsia="zh-CN"/>
        </w:rPr>
        <w:t>拟聘任静海区退役军人就业创业导师</w:t>
      </w:r>
    </w:p>
    <w:p>
      <w:pPr>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hint="eastAsia" w:ascii="方正小标宋简体" w:hAnsi="方正小标宋简体" w:eastAsia="方正小标宋简体" w:cs="方正小标宋简体"/>
          <w:color w:val="3F3F3F"/>
          <w:sz w:val="44"/>
          <w:szCs w:val="44"/>
          <w:lang w:val="en-US" w:eastAsia="zh-CN"/>
        </w:rPr>
      </w:pPr>
      <w:r>
        <w:rPr>
          <w:rFonts w:hint="eastAsia" w:ascii="方正小标宋简体" w:hAnsi="方正小标宋简体" w:eastAsia="方正小标宋简体" w:cs="方正小标宋简体"/>
          <w:color w:val="3F3F3F"/>
          <w:sz w:val="44"/>
          <w:szCs w:val="44"/>
          <w:lang w:val="en-US" w:eastAsia="zh-CN"/>
        </w:rPr>
        <w:t>名单</w:t>
      </w:r>
    </w:p>
    <w:p>
      <w:pPr>
        <w:keepNext w:val="0"/>
        <w:keepLines w:val="0"/>
        <w:pageBreakBefore w:val="0"/>
        <w:widowControl w:val="0"/>
        <w:kinsoku/>
        <w:wordWrap/>
        <w:overflowPunct/>
        <w:topLinePunct w:val="0"/>
        <w:autoSpaceDE/>
        <w:autoSpaceDN/>
        <w:bidi w:val="0"/>
        <w:adjustRightInd/>
        <w:snapToGrid/>
        <w:spacing w:line="540" w:lineRule="exact"/>
        <w:ind w:firstLine="640"/>
        <w:jc w:val="center"/>
        <w:textAlignment w:val="auto"/>
        <w:rPr>
          <w:rFonts w:hint="eastAsia" w:ascii="方正小标宋简体" w:hAnsi="方正小标宋简体" w:eastAsia="方正小标宋简体" w:cs="方正小标宋简体"/>
          <w:color w:val="3F3F3F"/>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1"/>
        <w:textAlignment w:val="auto"/>
        <w:rPr>
          <w:rFonts w:hint="eastAsia"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王喜雨，男，天津市静海区税务局法制科科长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1"/>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崔廷贵，男，</w:t>
      </w:r>
      <w:bookmarkStart w:id="0" w:name="_GoBack"/>
      <w:bookmarkEnd w:id="0"/>
      <w:r>
        <w:rPr>
          <w:rFonts w:hint="eastAsia" w:ascii="仿宋_GB2312" w:hAnsi="仿宋_GB2312" w:eastAsia="仿宋_GB2312" w:cs="仿宋_GB2312"/>
          <w:color w:val="3F3F3F"/>
          <w:sz w:val="32"/>
          <w:szCs w:val="32"/>
          <w:lang w:val="en-US" w:eastAsia="zh-CN"/>
        </w:rPr>
        <w:t>天津市静海区发展和改革委副主任</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1"/>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黄　静，女，虫洞（天津）众创空间有限公司总经理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1"/>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陈　堃，女，天津市静海区市场监督管理局政务服务科副科长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1"/>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张　斌，男，天津市静海区人力资源和社会保障局创业服务科副科长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eastAsia"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王晓荣，女，天津市静海区人力资源和社会保障局科员</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廉卫涛，男，上海申浩（天津）律师事务所主任律师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王建金，男，天津市静海区工业和信息化局产业发展与政策研究科科长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杨洪波，男，天津子牙经济技术开发区管理委员会一级主任科员</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李宝恒，男，天津宝恒福豆生物科技集团有限公司董事长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李凤臣，男，天津市静海区教育招生考试中心高级教师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杨志伟，男，天津金匙律师事务所律师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牟　天，男，天津市静海区科技局四级主任科员</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1" w:firstLineChars="0"/>
        <w:textAlignment w:val="auto"/>
        <w:rPr>
          <w:rFonts w:hint="default" w:ascii="仿宋_GB2312" w:hAnsi="仿宋_GB2312" w:eastAsia="仿宋_GB2312" w:cs="仿宋_GB2312"/>
          <w:color w:val="3F3F3F"/>
          <w:sz w:val="32"/>
          <w:szCs w:val="32"/>
          <w:lang w:val="en-US" w:eastAsia="zh-CN"/>
        </w:rPr>
      </w:pPr>
      <w:r>
        <w:rPr>
          <w:rFonts w:hint="eastAsia" w:ascii="仿宋_GB2312" w:hAnsi="仿宋_GB2312" w:eastAsia="仿宋_GB2312" w:cs="仿宋_GB2312"/>
          <w:color w:val="3F3F3F"/>
          <w:sz w:val="32"/>
          <w:szCs w:val="32"/>
          <w:lang w:val="en-US" w:eastAsia="zh-CN"/>
        </w:rPr>
        <w:t>高　凯，男，中国建设银行天津静海支行一级业务员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3D4AA"/>
    <w:multiLevelType w:val="singleLevel"/>
    <w:tmpl w:val="6E83D4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112DA"/>
    <w:rsid w:val="5F1CE92A"/>
    <w:rsid w:val="64D3140D"/>
    <w:rsid w:val="66EFB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2021-08-26T15:08:00Z</dcterms:created>
  <dc:creator>Administrator</dc:creator>
  <cp:lastModifiedBy>kylin</cp:lastModifiedBy>
  <dcterms:modified xsi:type="dcterms:W3CDTF">2021-08-26T16:55:18Z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AEE379D07801422581E589EA2AE51960</vt:lpwstr>
  </property>
</Properties>
</file>