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eastAsia="方正小标宋简体"/>
          <w:color w:val="333333"/>
          <w:sz w:val="44"/>
          <w:szCs w:val="44"/>
        </w:rPr>
      </w:pPr>
      <w:r>
        <w:rPr>
          <w:rFonts w:eastAsia="方正小标宋简体"/>
          <w:color w:val="333333"/>
          <w:sz w:val="44"/>
          <w:szCs w:val="44"/>
        </w:rPr>
        <w:t>餐饮服务业复工复产疫情防控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color w:val="333333"/>
          <w:kern w:val="0"/>
          <w:sz w:val="44"/>
          <w:szCs w:val="44"/>
        </w:rPr>
      </w:pPr>
      <w:r>
        <w:rPr>
          <w:rFonts w:eastAsia="方正小标宋简体"/>
          <w:color w:val="333333"/>
          <w:kern w:val="0"/>
          <w:sz w:val="44"/>
          <w:szCs w:val="44"/>
        </w:rPr>
        <w:t>预防性消毒指南</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仿宋_GB2312"/>
          <w:color w:val="333333"/>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为统筹推进天津市新型冠状病毒感染肺炎疫情防控和经济社会发展工作，运用科学、精准的消毒措施助力复工复产，结合我市实际情况，特制定本工作指南。</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pacing w:val="8"/>
          <w:sz w:val="32"/>
          <w:szCs w:val="32"/>
          <w:shd w:val="clear" w:color="auto" w:fill="FFFFFF"/>
        </w:rPr>
      </w:pPr>
      <w:r>
        <w:rPr>
          <w:rFonts w:hint="eastAsia" w:ascii="黑体" w:hAnsi="黑体" w:eastAsia="黑体" w:cs="黑体"/>
          <w:bCs/>
          <w:sz w:val="32"/>
          <w:szCs w:val="32"/>
        </w:rPr>
        <w:t>一、基本要求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（一）建立健全消毒卫生工作制度，设置专</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兼职人员管理，管理人员应熟悉常用消毒用品和个人防护用品的种类和</w:t>
      </w:r>
      <w:bookmarkStart w:id="0" w:name="_GoBack"/>
      <w:r>
        <w:rPr>
          <w:rFonts w:hint="eastAsia" w:ascii="Times New Roman" w:hAnsi="Times New Roman" w:eastAsia="仿宋_GB2312" w:cs="仿宋_GB2312"/>
          <w:sz w:val="32"/>
          <w:szCs w:val="32"/>
        </w:rPr>
        <w:t>使用方法。</w:t>
      </w:r>
      <w:bookmarkEnd w:id="0"/>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（二）整体环境保持整洁、干净，蚊、蝇、鼠、蟑等病媒生物密度符合当地食品安全和爱国卫生工作相关要求。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（三）预防性消毒频次原则上为每天2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3次，同时根据人流量、物流量、物品使用及接触频率适当调整消毒频次。</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（四）做好消毒知识和个人防护知识的培训，使员工掌握常用消毒方法及个人防护技术。</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（五）选购和储备符合国家相关标准的消毒用品及个人防护用品，按照产品使用说明书要求使用，一次性用品应一次性使用，不得复用。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二、常用消毒用品及个人防护用品</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（一）常用消毒剂。</w:t>
      </w:r>
      <w:r>
        <w:rPr>
          <w:rFonts w:hint="eastAsia" w:ascii="Times New Roman" w:hAnsi="Times New Roman" w:eastAsia="仿宋_GB2312" w:cs="仿宋_GB2312"/>
          <w:sz w:val="32"/>
          <w:szCs w:val="32"/>
        </w:rPr>
        <w:t>含氯消毒剂（84消毒液、三氯异氰尿酸、二氯异氰尿酸钠、漂白粉等）、过氧化氢消毒剂、75%医用酒精、二氧化氯、速干手消毒剂、消毒湿巾等。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（二）常用消毒工具。</w:t>
      </w:r>
      <w:r>
        <w:rPr>
          <w:rFonts w:hint="eastAsia" w:ascii="Times New Roman" w:hAnsi="Times New Roman" w:eastAsia="仿宋_GB2312" w:cs="仿宋_GB2312"/>
          <w:sz w:val="32"/>
          <w:szCs w:val="32"/>
        </w:rPr>
        <w:t>喷雾器、抹布、拖把、紫外线消毒灯、空气消毒机等。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（三）常用个人防护用品。</w:t>
      </w:r>
      <w:r>
        <w:rPr>
          <w:rFonts w:hint="eastAsia" w:ascii="Times New Roman" w:hAnsi="Times New Roman" w:eastAsia="仿宋_GB2312" w:cs="仿宋_GB2312"/>
          <w:sz w:val="32"/>
          <w:szCs w:val="32"/>
        </w:rPr>
        <w:t>一次性医用外科口罩、长袖橡胶手套、一次性橡胶手套、防水胶靴、防水围裙、护目镜等。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pacing w:val="8"/>
          <w:sz w:val="32"/>
          <w:szCs w:val="32"/>
          <w:shd w:val="clear" w:color="auto" w:fill="FFFFFF"/>
        </w:rPr>
      </w:pPr>
      <w:r>
        <w:rPr>
          <w:rFonts w:hint="eastAsia" w:ascii="黑体" w:hAnsi="黑体" w:eastAsia="黑体" w:cs="黑体"/>
          <w:bCs/>
          <w:sz w:val="32"/>
          <w:szCs w:val="32"/>
        </w:rPr>
        <w:t>三、常用消毒方法</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（一）室内空气。</w:t>
      </w:r>
      <w:r>
        <w:rPr>
          <w:rFonts w:hint="eastAsia" w:ascii="Times New Roman" w:hAnsi="Times New Roman" w:eastAsia="仿宋_GB2312" w:cs="仿宋_GB2312"/>
          <w:sz w:val="32"/>
          <w:szCs w:val="32"/>
        </w:rPr>
        <w:t>以自然通风换气为主，每日开窗通风至少3次，每次30分钟以上。无法自然通风换气的，可使用排气扇进行机械通风换气。使用集中空调系统的，应采用全新风方式送风，保证足够的新风量。日常情况下，集中空调通风系统应定期清洁消毒；相关指标不符合卫生学要求时，应及时清洁消毒。室内空气一般情况下无需气溶胶喷雾消毒。</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（二）物体表面。</w:t>
      </w:r>
      <w:r>
        <w:rPr>
          <w:rFonts w:hint="eastAsia" w:ascii="Times New Roman" w:hAnsi="Times New Roman" w:eastAsia="仿宋_GB2312" w:cs="仿宋_GB2312"/>
          <w:sz w:val="32"/>
          <w:szCs w:val="32"/>
        </w:rPr>
        <w:t>可使用500mg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L二氧化氯进行擦拭或喷洒消毒，作用30分钟后使用清水擦拭干净。也可使用消毒湿巾擦拭消毒。电子设备宜使用消毒湿巾进行擦拭消毒。</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（三）地面。</w:t>
      </w:r>
      <w:r>
        <w:rPr>
          <w:rFonts w:hint="eastAsia" w:ascii="Times New Roman" w:hAnsi="Times New Roman" w:eastAsia="仿宋_GB2312" w:cs="仿宋_GB2312"/>
          <w:sz w:val="32"/>
          <w:szCs w:val="32"/>
        </w:rPr>
        <w:t>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L二氧化氯进行喷洒或拖拭消毒。</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（四）墙面。</w:t>
      </w:r>
      <w:r>
        <w:rPr>
          <w:rFonts w:hint="eastAsia" w:ascii="Times New Roman" w:hAnsi="Times New Roman" w:eastAsia="仿宋_GB2312" w:cs="仿宋_GB2312"/>
          <w:sz w:val="32"/>
          <w:szCs w:val="32"/>
        </w:rPr>
        <w:t>一般情况无需消毒，受到污染后应及时清除污染物后，使用500mg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L二氧化氯进行擦拭或喷洒消毒，作用30分钟后使用清水擦拭干净。</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pacing w:val="8"/>
          <w:sz w:val="32"/>
          <w:szCs w:val="32"/>
          <w:shd w:val="clear" w:color="auto" w:fill="FFFFFF"/>
        </w:rPr>
      </w:pPr>
      <w:r>
        <w:rPr>
          <w:rFonts w:hint="eastAsia" w:ascii="楷体_GB2312" w:hAnsi="楷体_GB2312" w:eastAsia="楷体_GB2312" w:cs="楷体_GB2312"/>
          <w:sz w:val="32"/>
          <w:szCs w:val="32"/>
        </w:rPr>
        <w:t>（五）手和皮肤。</w:t>
      </w:r>
      <w:r>
        <w:rPr>
          <w:rFonts w:hint="eastAsia" w:ascii="Times New Roman" w:hAnsi="Times New Roman" w:eastAsia="仿宋_GB2312" w:cs="仿宋_GB2312"/>
          <w:sz w:val="32"/>
          <w:szCs w:val="32"/>
        </w:rPr>
        <w:t>手首选速干手消毒剂消毒。使用肥皂（洗手液）流动水洗手至少15秒，亦可使用消毒湿巾进行擦拭消毒，有肉眼可见污染物时，应先使用洗手液在流动水下洗手，然后按上述方法消毒。皮肤被污染物污染时，应立即清除污染物，再用一次性吸水材料沾取0.5%碘伏或过氧化氢消毒剂擦拭消毒3分钟以上，</w:t>
      </w:r>
      <w:r>
        <w:rPr>
          <w:rFonts w:hint="eastAsia" w:ascii="Times New Roman" w:hAnsi="Times New Roman" w:eastAsia="仿宋_GB2312" w:cs="仿宋_GB2312"/>
          <w:sz w:val="32"/>
          <w:szCs w:val="32"/>
          <w:lang w:eastAsia="zh-CN"/>
        </w:rPr>
        <w:t>再</w:t>
      </w:r>
      <w:r>
        <w:rPr>
          <w:rFonts w:hint="eastAsia" w:ascii="Times New Roman" w:hAnsi="Times New Roman" w:eastAsia="仿宋_GB2312" w:cs="仿宋_GB2312"/>
          <w:sz w:val="32"/>
          <w:szCs w:val="32"/>
        </w:rPr>
        <w:t>使用清水清洗干净。</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（六）餐饮具。</w:t>
      </w:r>
      <w:r>
        <w:rPr>
          <w:rFonts w:hint="eastAsia" w:ascii="Times New Roman" w:hAnsi="Times New Roman" w:eastAsia="仿宋_GB2312" w:cs="仿宋_GB2312"/>
          <w:sz w:val="32"/>
          <w:szCs w:val="32"/>
        </w:rPr>
        <w:t>餐饮具首选消毒柜消毒，使用消毒柜按照产品说明使用。煮沸（流通蒸汽）方式消毒15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30分钟处理，无法煮沸（流通蒸汽）消毒的可使用250mg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L含氯消毒剂浸泡消毒30分钟后清水冲洗干净。</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（七）工作服、抹布等织物。</w:t>
      </w:r>
      <w:r>
        <w:rPr>
          <w:rFonts w:hint="eastAsia" w:ascii="Times New Roman" w:hAnsi="Times New Roman" w:eastAsia="仿宋_GB2312" w:cs="仿宋_GB2312"/>
          <w:sz w:val="32"/>
          <w:szCs w:val="32"/>
        </w:rPr>
        <w:t>首选煮沸（流通蒸汽）消毒15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30分钟处理，无法煮沸（流通蒸汽）消毒的可使用500mg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L含氯消毒剂浸泡消毒30分钟后常规洗涤。含氯消毒剂具有漂白性，消毒织物时应谨慎使用。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（八）便器。</w:t>
      </w:r>
      <w:r>
        <w:rPr>
          <w:rFonts w:hint="eastAsia" w:ascii="Times New Roman" w:hAnsi="Times New Roman" w:eastAsia="仿宋_GB2312" w:cs="仿宋_GB2312"/>
          <w:sz w:val="32"/>
          <w:szCs w:val="32"/>
        </w:rPr>
        <w:t>可使用1000mg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L含氯消毒液或500mg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L二氧化氯消毒液喷洒消毒，作用30分钟后使用清水冲洗干净。消毒液不得与洁厕剂混用。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（九）垃圾、垃圾桶及清运工具。</w:t>
      </w:r>
      <w:r>
        <w:rPr>
          <w:rFonts w:hint="eastAsia" w:ascii="Times New Roman" w:hAnsi="Times New Roman" w:eastAsia="仿宋_GB2312" w:cs="仿宋_GB2312"/>
          <w:sz w:val="32"/>
          <w:szCs w:val="32"/>
        </w:rPr>
        <w:t>垃圾实施分类管理，喷洒1000mg/L含氯消毒液消毒，日产日清，由专业机构集中收集处理。厨余垃圾按照餐饮行业相关要求执行。垃圾桶及清运工具应保持整洁，每天定时清洗消毒，垃圾桶及清运工具内外表面（桶内垃圾需清空）可使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L含氯消毒液或500mg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L二氧化氯消毒液冲洗、喷洒或擦拭消毒，作用30分钟后使用清水冲洗擦拭干净。</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bCs/>
          <w:sz w:val="32"/>
          <w:szCs w:val="32"/>
        </w:rPr>
      </w:pPr>
      <w:r>
        <w:rPr>
          <w:rFonts w:hint="eastAsia" w:ascii="黑体" w:hAnsi="黑体" w:eastAsia="黑体" w:cs="黑体"/>
          <w:bCs/>
          <w:sz w:val="32"/>
          <w:szCs w:val="32"/>
        </w:rPr>
        <w:t>四、注意事项</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（一）消毒作业时应做好个人防护措施，正确使用帽子、一次性医用外科口罩和一次性橡胶手套等个人防护用品。</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（二）员工在岗期间应全程使用个人防护用品，发生损坏或被污染后应及时更换，以确保防护性能安全有效。</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（三）一次性口罩连续使用不宜超过4小时，口罩内侧潮湿或外侧被污染后应及时更换。</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（四）酒精及含酒精类消毒剂属于易燃、易爆危险品，使用时注意安全。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（五）含氯消毒剂和过氧化物消毒剂对眼部、粘膜和皮肤有刺激性，有灼烧危险，如不慎接触，应使用大量清水冲洗并及时就医。</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餐饮具、餐桌椅应一客一用一消毒。重点消毒对象主要包括：门把手、桌面、台面、椅（凳）子、扶手、水龙头、便池、洗手池、开关按键、菜单、餐饮具、厨具、排水沟、洗菜池等接触频率较高物品的表面以及地面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（七）消毒剂严禁口服，要专人管理，阴凉、干燥处妥善保存，做好标识标签，防止误食。</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（八）消毒剂使用前应仔细阅读产品说明，在产品有效期内使用，在产品用途范围内使用。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（九）排队及就餐保持一米线，堂食饭前饭后洗手或用一次性含75%酒精湿巾擦拭做好手卫生，除用餐时间外全程佩戴口罩。</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pacing w:val="8"/>
          <w:sz w:val="32"/>
          <w:szCs w:val="32"/>
          <w:shd w:val="clear" w:color="auto" w:fill="FFFFFF"/>
        </w:rPr>
      </w:pPr>
      <w:r>
        <w:rPr>
          <w:rFonts w:hint="eastAsia" w:ascii="黑体" w:hAnsi="黑体" w:eastAsia="黑体" w:cs="黑体"/>
          <w:bCs/>
          <w:sz w:val="32"/>
          <w:szCs w:val="32"/>
        </w:rPr>
        <w:t>五、消毒剂常用浓度配置方法</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（一）含氯消毒剂</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泡腾片。市场销售的三氯异氰尿酸泡腾片和二氯异氰尿酸钠泡腾片的有效氯含量多为500mg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片，使用500ml空矿泉水瓶进行配置。取适量消毒片加入到盛满水的容器内，切勿颠倒顺序。</w:t>
      </w:r>
    </w:p>
    <w:tbl>
      <w:tblPr>
        <w:tblStyle w:val="5"/>
        <w:tblpPr w:leftFromText="180" w:rightFromText="180" w:vertAnchor="text" w:horzAnchor="margin" w:tblpXSpec="center" w:tblpY="7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3285"/>
        <w:gridCol w:w="28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5" w:hRule="atLeast"/>
          <w:jc w:val="center"/>
        </w:trPr>
        <w:tc>
          <w:tcPr>
            <w:tcW w:w="1405"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目标浓度</w:t>
            </w:r>
          </w:p>
        </w:tc>
        <w:tc>
          <w:tcPr>
            <w:tcW w:w="1928"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有效氯含量500mg/片（片）</w:t>
            </w:r>
          </w:p>
        </w:tc>
        <w:tc>
          <w:tcPr>
            <w:tcW w:w="1666"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405"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250mg/L</w:t>
            </w:r>
          </w:p>
        </w:tc>
        <w:tc>
          <w:tcPr>
            <w:tcW w:w="1928"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0.5片</w:t>
            </w:r>
          </w:p>
        </w:tc>
        <w:tc>
          <w:tcPr>
            <w:tcW w:w="1666"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405"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500mg/L</w:t>
            </w:r>
          </w:p>
        </w:tc>
        <w:tc>
          <w:tcPr>
            <w:tcW w:w="1928"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1片</w:t>
            </w:r>
          </w:p>
        </w:tc>
        <w:tc>
          <w:tcPr>
            <w:tcW w:w="1666"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405"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1000mg/L</w:t>
            </w:r>
          </w:p>
        </w:tc>
        <w:tc>
          <w:tcPr>
            <w:tcW w:w="1928"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2片</w:t>
            </w:r>
          </w:p>
        </w:tc>
        <w:tc>
          <w:tcPr>
            <w:tcW w:w="1666"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405"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5000mg/L</w:t>
            </w:r>
          </w:p>
        </w:tc>
        <w:tc>
          <w:tcPr>
            <w:tcW w:w="1928"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10片</w:t>
            </w:r>
          </w:p>
        </w:tc>
        <w:tc>
          <w:tcPr>
            <w:tcW w:w="1666" w:type="pct"/>
            <w:tcBorders>
              <w:top w:val="single" w:color="auto" w:sz="8" w:space="0"/>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bl>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84消毒液主要成份为次氯酸钠，市场销售的84消毒液的有效氯含量多为5%，使用500ml空矿泉水瓶进行配置，500ml空矿泉水瓶的瓶盖容积为5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6ml。取适量84消毒液加入到盛满水的容器内，切勿颠倒顺序。</w:t>
      </w:r>
    </w:p>
    <w:tbl>
      <w:tblPr>
        <w:tblStyle w:val="5"/>
        <w:tblpPr w:leftFromText="180" w:rightFromText="180" w:vertAnchor="text" w:horzAnchor="page" w:tblpXSpec="center" w:tblpY="9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目标浓度</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5%的84消毒液</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250mg/L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1瓶盖（约5ml）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500mg/L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2瓶盖（约10ml）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1000mg/L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4瓶盖（约20ml）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jc w:val="center"/>
        </w:trPr>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5000mg/L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20瓶盖（约100ml）</w:t>
            </w:r>
          </w:p>
        </w:tc>
        <w:tc>
          <w:tcPr>
            <w:tcW w:w="1666" w:type="pct"/>
            <w:tcBorders>
              <w:top w:val="single" w:color="auto" w:sz="8" w:space="0"/>
              <w:bottom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bl>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（二）二氧化氯泡腾片</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市场销售的二氧化氯泡腾片有效含量多为10%，1g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片，每片泡腾片有效二氧化氯含量相当于100mg，使用500ml空矿泉水瓶进行配置。取适量消毒片加入到盛满水的容器内，切勿颠倒顺序。</w:t>
      </w:r>
    </w:p>
    <w:tbl>
      <w:tblPr>
        <w:tblStyle w:val="5"/>
        <w:tblpPr w:leftFromText="180" w:rightFromText="180" w:vertAnchor="text" w:horzAnchor="margin" w:tblpX="1" w:tblpY="18"/>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3903"/>
        <w:gridCol w:w="24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trPr>
        <w:tc>
          <w:tcPr>
            <w:tcW w:w="1265"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目标浓度</w:t>
            </w:r>
          </w:p>
        </w:tc>
        <w:tc>
          <w:tcPr>
            <w:tcW w:w="2290"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有效氯含量100mg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片（片）</w:t>
            </w:r>
          </w:p>
        </w:tc>
        <w:tc>
          <w:tcPr>
            <w:tcW w:w="1444"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trPr>
        <w:tc>
          <w:tcPr>
            <w:tcW w:w="1265"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w:t>
            </w:r>
          </w:p>
        </w:tc>
        <w:tc>
          <w:tcPr>
            <w:tcW w:w="2290"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2.5片</w:t>
            </w:r>
          </w:p>
        </w:tc>
        <w:tc>
          <w:tcPr>
            <w:tcW w:w="1444"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8" w:hRule="atLeast"/>
        </w:trPr>
        <w:tc>
          <w:tcPr>
            <w:tcW w:w="1265"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w:t>
            </w:r>
          </w:p>
        </w:tc>
        <w:tc>
          <w:tcPr>
            <w:tcW w:w="2290"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5片</w:t>
            </w:r>
          </w:p>
        </w:tc>
        <w:tc>
          <w:tcPr>
            <w:tcW w:w="1444" w:type="pct"/>
            <w:tcBorders>
              <w:top w:val="single" w:color="auto" w:sz="8" w:space="0"/>
              <w:bottom w:val="single" w:color="auto" w:sz="8" w:space="0"/>
            </w:tcBorders>
            <w:noWrap w:val="0"/>
            <w:vAlign w:val="top"/>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2（约1000ml）</w:t>
            </w:r>
          </w:p>
        </w:tc>
      </w:tr>
    </w:tbl>
    <w:p>
      <w:pPr>
        <w:spacing w:line="560" w:lineRule="exact"/>
        <w:rPr>
          <w:rFonts w:hint="eastAsia" w:ascii="仿宋_GB2312" w:hAnsi="仿宋_GB2312" w:eastAsia="仿宋_GB2312" w:cs="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70F60"/>
    <w:rsid w:val="DFB7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2022-04-16T19:33:00Z</dcterms:created>
  <dc:creator>yuxi</dc:creator>
  <cp:lastModifiedBy>yuxi</cp:lastModifiedBy>
  <dcterms:modified xsi:type="dcterms:W3CDTF">2022-04-16T19:33:58Z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