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eastAsia="方正小标宋简体"/>
          <w:sz w:val="44"/>
          <w:szCs w:val="44"/>
        </w:rPr>
      </w:pPr>
      <w:bookmarkStart w:id="0" w:name="_GoBack"/>
      <w:r>
        <w:rPr>
          <w:rFonts w:eastAsia="方正小标宋简体"/>
          <w:sz w:val="44"/>
          <w:szCs w:val="44"/>
        </w:rPr>
        <w:t>公共场所复工复产疫情防控</w:t>
      </w:r>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eastAsia="方正小标宋简体"/>
          <w:sz w:val="44"/>
          <w:szCs w:val="44"/>
        </w:rPr>
      </w:pPr>
      <w:r>
        <w:rPr>
          <w:rFonts w:eastAsia="方正小标宋简体"/>
          <w:sz w:val="44"/>
          <w:szCs w:val="44"/>
        </w:rPr>
        <w:t>预防性消毒指南</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eastAsia="仿宋_GB2312"/>
          <w:sz w:val="32"/>
          <w:szCs w:val="32"/>
        </w:rPr>
      </w:pP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为统筹推进天津市新型冠状病毒感染肺炎疫情防控和经济社会发展工作，运用科学、精准的消毒措施助力复工复产，结合我市实际情况，特制定本工作指南。</w:t>
      </w:r>
    </w:p>
    <w:p>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黑体"/>
          <w:sz w:val="32"/>
          <w:szCs w:val="32"/>
        </w:rPr>
        <w:t>一、适用范围</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本指南适用于住宿与交际场所、洗浴与美容场所、文化娱乐场所、体育与游乐场所、文化交流场所、购物场所、就诊与交通场所，其他如银行、证券交易所等参照执行，具体公共场所包括但不限于：</w:t>
      </w:r>
    </w:p>
    <w:p>
      <w:pPr>
        <w:spacing w:line="560" w:lineRule="exact"/>
        <w:ind w:firstLine="640" w:firstLineChars="200"/>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（一）住宿与交际场所。</w:t>
      </w:r>
      <w:r>
        <w:rPr>
          <w:rFonts w:hint="eastAsia" w:ascii="Times New Roman" w:hAnsi="Times New Roman" w:eastAsia="仿宋_GB2312" w:cs="仿宋_GB2312"/>
          <w:sz w:val="32"/>
          <w:szCs w:val="32"/>
        </w:rPr>
        <w:t>宾馆、饭馆、旅店、招待所、咖啡馆（厅）、酒吧、茶座（室）等提供住宿和交易服务的场所。</w:t>
      </w:r>
    </w:p>
    <w:p>
      <w:pPr>
        <w:spacing w:line="560" w:lineRule="exact"/>
        <w:ind w:firstLine="640" w:firstLineChars="200"/>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（二）洗浴与美容场所。</w:t>
      </w:r>
      <w:r>
        <w:rPr>
          <w:rFonts w:hint="eastAsia" w:ascii="Times New Roman" w:hAnsi="Times New Roman" w:eastAsia="仿宋_GB2312" w:cs="仿宋_GB2312"/>
          <w:sz w:val="32"/>
          <w:szCs w:val="32"/>
        </w:rPr>
        <w:t>公共浴室、理发店、美容店等提供洗浴和美容服务的场所。</w:t>
      </w:r>
    </w:p>
    <w:p>
      <w:pPr>
        <w:spacing w:line="560" w:lineRule="exact"/>
        <w:ind w:firstLine="640" w:firstLineChars="200"/>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（三）文化娱乐场所。</w:t>
      </w:r>
      <w:r>
        <w:rPr>
          <w:rFonts w:hint="eastAsia" w:ascii="Times New Roman" w:hAnsi="Times New Roman" w:eastAsia="仿宋_GB2312" w:cs="仿宋_GB2312"/>
          <w:sz w:val="32"/>
          <w:szCs w:val="32"/>
        </w:rPr>
        <w:t>影剧院，录像厅（室）、游艺厅（室）、KTV、舞厅、音乐厅、网吧、棋牌室等提供文化娱乐服务的场所。</w:t>
      </w:r>
    </w:p>
    <w:p>
      <w:pPr>
        <w:spacing w:line="560" w:lineRule="exact"/>
        <w:ind w:firstLine="640" w:firstLineChars="200"/>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（四）体育与游乐场所。</w:t>
      </w:r>
      <w:r>
        <w:rPr>
          <w:rFonts w:hint="eastAsia" w:ascii="Times New Roman" w:hAnsi="Times New Roman" w:eastAsia="仿宋_GB2312" w:cs="仿宋_GB2312"/>
          <w:sz w:val="32"/>
          <w:szCs w:val="32"/>
        </w:rPr>
        <w:t>体育场（馆）、游泳场（馆）、健身房、桌球房、公园等提供体育运动和游乐服务的场所。</w:t>
      </w:r>
    </w:p>
    <w:p>
      <w:pPr>
        <w:spacing w:line="560" w:lineRule="exact"/>
        <w:ind w:firstLine="640" w:firstLineChars="200"/>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（五）文化交流场所。</w:t>
      </w:r>
      <w:r>
        <w:rPr>
          <w:rFonts w:hint="eastAsia" w:ascii="Times New Roman" w:hAnsi="Times New Roman" w:eastAsia="仿宋_GB2312" w:cs="仿宋_GB2312"/>
          <w:sz w:val="32"/>
          <w:szCs w:val="32"/>
        </w:rPr>
        <w:t>展览馆、博物馆、美术馆、图书馆等提供文化交流服务的场所。</w:t>
      </w:r>
    </w:p>
    <w:p>
      <w:pPr>
        <w:spacing w:line="560" w:lineRule="exact"/>
        <w:ind w:firstLine="640" w:firstLineChars="200"/>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（六）购物场所。</w:t>
      </w:r>
      <w:r>
        <w:rPr>
          <w:rFonts w:hint="eastAsia" w:ascii="Times New Roman" w:hAnsi="Times New Roman" w:eastAsia="仿宋_GB2312" w:cs="仿宋_GB2312"/>
          <w:sz w:val="32"/>
          <w:szCs w:val="32"/>
        </w:rPr>
        <w:t>商场（店）、书店、农贸市场、超市、药品零售商店等提供购物服务的场所。</w:t>
      </w:r>
    </w:p>
    <w:p>
      <w:pPr>
        <w:spacing w:line="560" w:lineRule="exact"/>
        <w:ind w:firstLine="640" w:firstLineChars="200"/>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（七）就诊与交通场所。</w:t>
      </w:r>
      <w:r>
        <w:rPr>
          <w:rFonts w:hint="eastAsia" w:ascii="Times New Roman" w:hAnsi="Times New Roman" w:eastAsia="仿宋_GB2312" w:cs="仿宋_GB2312"/>
          <w:sz w:val="32"/>
          <w:szCs w:val="32"/>
        </w:rPr>
        <w:t>医院候诊室、候车（机、船）室、公共交通工具等提供就诊和交通服务的场所。</w:t>
      </w:r>
    </w:p>
    <w:p>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黑体"/>
          <w:sz w:val="32"/>
          <w:szCs w:val="32"/>
        </w:rPr>
        <w:t>二、管理措施和卫生要求</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（一）制定场所消毒管理制度，职责分工明确，设置专</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兼职人员具体管理，配备足量、合格的消毒产品及个人防护用品，工作人员能够正确使用。日常卫生管理以清洁和预防性消毒为主，按照先清洁后消毒的顺序进行，强化“手卫生”意识。场所内环境每天上、下午各清洁一次，每天闭店后开展预防性消毒，营业期间局部发生污染应进行消毒。做好消毒记录，记录内容应包括但不限于消毒剂名称、消毒剂浓度、消毒方式、消毒点位、消毒对象、作业面/体积、消毒时间、消毒人员、消毒器械等信息。</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现场消毒作业由经过消毒专业培训合格的人员担任，鼓励聘请具备资质的专业消杀公司协助开展消毒作业。非专业人员开展消毒前应接受消毒专业培训，采取正确的消毒方法并做好个人防护，包括口罩、帽子和手套等，必要时佩戴防护眼镜。</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（二）保持环境卫生，环境及物体表面无明显污渍，设置足量的环卫设施，垃圾袋装化，做到日产日清，垃圾由专业清运人员处理，垃圾桶果皮箱等设施应定期清洗消毒。</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（三）保持个人卫生，做好个人防护，开展健康监测，杜绝带病上岗。出现发热、咳嗽等呼吸道症状应及时就医并报告主管领导，就诊途中避免乘坐公共交通工具。</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（四）公共场所内的饮水水质应符合《生活饮用水卫生标准》（GB5749</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2006）的要求，贮水水箱及蓄水池应定期清洗消毒。</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（五）扶手、桌面、台面、把手、水龙头、按键、门帘等高频接触部位应作为重点消毒对象加大消毒频次，并在醒目位置摆放手消毒剂。</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（六）使用集中空调通风系统的公共场所应保证充足的新风量，所有排风要直接排到室外。日常情况下，集中空调通风系统应定期清洁消毒；相关指标不符合卫生学要求时，应及时清洁消毒。</w:t>
      </w:r>
    </w:p>
    <w:p>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黑体"/>
          <w:sz w:val="32"/>
          <w:szCs w:val="32"/>
        </w:rPr>
        <w:t>三</w:t>
      </w:r>
      <w:r>
        <w:rPr>
          <w:rFonts w:hint="eastAsia" w:ascii="黑体" w:hAnsi="黑体" w:eastAsia="黑体" w:cs="黑体"/>
          <w:sz w:val="32"/>
          <w:szCs w:val="32"/>
          <w:lang w:val="zh-CN"/>
        </w:rPr>
        <w:t>、常用消毒方法</w:t>
      </w:r>
    </w:p>
    <w:p>
      <w:pPr>
        <w:spacing w:line="560" w:lineRule="exact"/>
        <w:ind w:firstLine="640" w:firstLineChars="200"/>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（一）室内空气。</w:t>
      </w:r>
      <w:r>
        <w:rPr>
          <w:rFonts w:hint="eastAsia" w:ascii="Times New Roman" w:hAnsi="Times New Roman" w:eastAsia="仿宋_GB2312" w:cs="仿宋_GB2312"/>
          <w:sz w:val="32"/>
          <w:szCs w:val="32"/>
        </w:rPr>
        <w:t>加强通风换气，每日上下午各1次，每次30</w:t>
      </w:r>
      <w:r>
        <w:rPr>
          <w:rFonts w:hint="eastAsia" w:ascii="Times New Roman" w:hAnsi="Times New Roman" w:eastAsia="仿宋_GB2312" w:cs="仿宋_GB2312"/>
          <w:sz w:val="32"/>
          <w:szCs w:val="32"/>
          <w:lang w:val="en"/>
        </w:rPr>
        <w:t>分钟</w:t>
      </w:r>
      <w:r>
        <w:rPr>
          <w:rFonts w:hint="eastAsia" w:ascii="Times New Roman" w:hAnsi="Times New Roman" w:eastAsia="仿宋_GB2312" w:cs="仿宋_GB2312"/>
          <w:sz w:val="32"/>
          <w:szCs w:val="32"/>
        </w:rPr>
        <w:t>以上，注意通风应门窗同时打开形成对流。无法开窗通风区域，可采用排气扇进行机械通风，每日两次，每次1</w:t>
      </w:r>
      <w:r>
        <w:rPr>
          <w:rFonts w:hint="eastAsia" w:ascii="Times New Roman" w:hAnsi="Times New Roman" w:eastAsia="仿宋_GB2312" w:cs="仿宋_GB2312"/>
          <w:sz w:val="32"/>
          <w:szCs w:val="32"/>
          <w:lang w:eastAsia="zh-CN"/>
        </w:rPr>
        <w:t>小时</w:t>
      </w:r>
      <w:r>
        <w:rPr>
          <w:rFonts w:hint="eastAsia" w:ascii="Times New Roman" w:hAnsi="Times New Roman" w:eastAsia="仿宋_GB2312" w:cs="仿宋_GB2312"/>
          <w:sz w:val="32"/>
          <w:szCs w:val="32"/>
        </w:rPr>
        <w:t>以上。鼓励使用循环风式空气消毒机进行空气消毒。使用集中空调时，应当确保供风安全充足，所有排风直接排到室外，不使用空调时应当关闭回风通道。如需进行空气消毒，可在无人条件下使用紫外线消毒灯进行照射消毒，具体按照产品说明使用。</w:t>
      </w:r>
    </w:p>
    <w:p>
      <w:pPr>
        <w:spacing w:line="560" w:lineRule="exact"/>
        <w:ind w:firstLine="640" w:firstLineChars="200"/>
        <w:rPr>
          <w:rFonts w:hint="eastAsia" w:ascii="Times New Roman" w:hAnsi="Times New Roman" w:eastAsia="仿宋_GB2312" w:cs="仿宋_GB2312"/>
          <w:sz w:val="32"/>
          <w:szCs w:val="32"/>
          <w:lang w:val="zh-CN"/>
        </w:rPr>
      </w:pPr>
      <w:r>
        <w:rPr>
          <w:rFonts w:hint="eastAsia" w:ascii="楷体_GB2312" w:hAnsi="楷体_GB2312" w:eastAsia="楷体_GB2312" w:cs="楷体_GB2312"/>
          <w:sz w:val="32"/>
          <w:szCs w:val="32"/>
        </w:rPr>
        <w:t>（二）环境及物体表面消毒。</w:t>
      </w:r>
      <w:r>
        <w:rPr>
          <w:rFonts w:hint="eastAsia" w:ascii="Times New Roman" w:hAnsi="Times New Roman" w:eastAsia="仿宋_GB2312" w:cs="仿宋_GB2312"/>
          <w:sz w:val="32"/>
          <w:szCs w:val="32"/>
        </w:rPr>
        <w:t>环境及物体表面消毒首选消毒湿巾或浸泡500mg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L含氯消毒液或250mg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L二氧化氯的抹布</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拖把进行擦拭消毒，作用30分钟后，用清水擦洗干净。常量喷雾消毒作业应在无人的条件下进行。常量喷雾作业时，应以均匀喷洒环境或物体表面达到全面覆盖且不流淌的状态为宜，参考喷雾量为每平方米消耗消毒液200</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300mL。消毒作用30</w:t>
      </w:r>
      <w:r>
        <w:rPr>
          <w:rFonts w:hint="eastAsia" w:ascii="Times New Roman" w:hAnsi="Times New Roman" w:eastAsia="仿宋_GB2312" w:cs="仿宋_GB2312"/>
          <w:sz w:val="32"/>
          <w:szCs w:val="32"/>
          <w:lang w:val="en"/>
        </w:rPr>
        <w:t>分钟</w:t>
      </w:r>
      <w:r>
        <w:rPr>
          <w:rFonts w:hint="eastAsia" w:ascii="Times New Roman" w:hAnsi="Times New Roman" w:eastAsia="仿宋_GB2312" w:cs="仿宋_GB2312"/>
          <w:sz w:val="32"/>
          <w:szCs w:val="32"/>
        </w:rPr>
        <w:t>后用清水冲洗干净以去除残留的消毒剂。电子产品表面消毒宜使用75%医用酒精擦拭消毒。</w:t>
      </w:r>
    </w:p>
    <w:p>
      <w:pPr>
        <w:spacing w:line="560" w:lineRule="exact"/>
        <w:ind w:firstLine="640" w:firstLineChars="200"/>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lang w:val="zh-CN"/>
        </w:rPr>
        <w:t>（</w:t>
      </w:r>
      <w:r>
        <w:rPr>
          <w:rFonts w:hint="eastAsia" w:ascii="楷体_GB2312" w:hAnsi="楷体_GB2312" w:eastAsia="楷体_GB2312" w:cs="楷体_GB2312"/>
          <w:sz w:val="32"/>
          <w:szCs w:val="32"/>
        </w:rPr>
        <w:t>三）手卫生。</w:t>
      </w:r>
      <w:r>
        <w:rPr>
          <w:rFonts w:hint="eastAsia" w:ascii="Times New Roman" w:hAnsi="Times New Roman" w:eastAsia="仿宋_GB2312" w:cs="仿宋_GB2312"/>
          <w:sz w:val="32"/>
          <w:szCs w:val="32"/>
          <w:lang w:val="zh-CN"/>
        </w:rPr>
        <w:t>加强手卫生意识，在餐前、便后、更换防护用品前、脱卸防护用品后、手被污染后、外出归来后等时机进行洗手或手消毒。手卫生首选使用</w:t>
      </w:r>
      <w:r>
        <w:rPr>
          <w:rFonts w:hint="eastAsia" w:ascii="Times New Roman" w:hAnsi="Times New Roman" w:eastAsia="仿宋_GB2312" w:cs="仿宋_GB2312"/>
          <w:sz w:val="32"/>
          <w:szCs w:val="32"/>
        </w:rPr>
        <w:t>肥皂或抗菌洗手液在流动水下洗手，按照“六步或七步洗</w:t>
      </w:r>
      <w:r>
        <w:rPr>
          <w:rFonts w:hint="eastAsia" w:ascii="Times New Roman" w:hAnsi="Times New Roman" w:eastAsia="仿宋_GB2312" w:cs="仿宋_GB2312"/>
          <w:sz w:val="32"/>
          <w:szCs w:val="32"/>
          <w:lang w:val="zh-CN"/>
        </w:rPr>
        <w:t>手法”的步骤操作；不具备流动水洗手情况时，可使用速干手消毒剂消毒。</w:t>
      </w:r>
    </w:p>
    <w:p>
      <w:pPr>
        <w:spacing w:line="560" w:lineRule="exact"/>
        <w:ind w:firstLine="640" w:firstLineChars="200"/>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（四）毛巾、被褥等织物。</w:t>
      </w:r>
      <w:r>
        <w:rPr>
          <w:rFonts w:hint="eastAsia" w:ascii="Times New Roman" w:hAnsi="Times New Roman" w:eastAsia="仿宋_GB2312" w:cs="仿宋_GB2312"/>
          <w:sz w:val="32"/>
          <w:szCs w:val="32"/>
        </w:rPr>
        <w:t>首选高温消毒方法，如煮沸消毒15</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20</w:t>
      </w:r>
      <w:r>
        <w:rPr>
          <w:rFonts w:hint="eastAsia" w:ascii="Times New Roman" w:hAnsi="Times New Roman" w:eastAsia="仿宋_GB2312" w:cs="仿宋_GB2312"/>
          <w:sz w:val="32"/>
          <w:szCs w:val="32"/>
          <w:lang w:val="en"/>
        </w:rPr>
        <w:t>分钟</w:t>
      </w:r>
      <w:r>
        <w:rPr>
          <w:rFonts w:hint="eastAsia" w:ascii="Times New Roman" w:hAnsi="Times New Roman" w:eastAsia="仿宋_GB2312" w:cs="仿宋_GB2312"/>
          <w:sz w:val="32"/>
          <w:szCs w:val="32"/>
        </w:rPr>
        <w:t>或压力蒸汽灭菌器消毒。无法高温消毒时，可使用500mg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L的含氯消毒剂或250mg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L的二氧化氯消毒液等浸泡消毒30</w:t>
      </w:r>
      <w:r>
        <w:rPr>
          <w:rFonts w:hint="eastAsia" w:ascii="Times New Roman" w:hAnsi="Times New Roman" w:eastAsia="仿宋_GB2312" w:cs="仿宋_GB2312"/>
          <w:sz w:val="32"/>
          <w:szCs w:val="32"/>
          <w:lang w:val="en"/>
        </w:rPr>
        <w:t>分钟</w:t>
      </w:r>
      <w:r>
        <w:rPr>
          <w:rFonts w:hint="eastAsia" w:ascii="Times New Roman" w:hAnsi="Times New Roman" w:eastAsia="仿宋_GB2312" w:cs="仿宋_GB2312"/>
          <w:sz w:val="32"/>
          <w:szCs w:val="32"/>
        </w:rPr>
        <w:t>后常规洗涤，含氯消毒剂、二氧化氯消毒剂具有漂白性，消毒织物时应谨慎使用。遇特殊情况上述消毒方法无法满足时，可在织物生产商的指导下进行消毒处理。</w:t>
      </w:r>
    </w:p>
    <w:p>
      <w:pPr>
        <w:spacing w:line="560" w:lineRule="exact"/>
        <w:ind w:firstLine="640" w:firstLineChars="200"/>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zh-CN"/>
        </w:rPr>
        <w:t>五</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zh-CN"/>
        </w:rPr>
        <w:t>餐饮具。</w:t>
      </w:r>
      <w:r>
        <w:rPr>
          <w:rFonts w:hint="eastAsia" w:ascii="Times New Roman" w:hAnsi="Times New Roman" w:eastAsia="仿宋_GB2312" w:cs="仿宋_GB2312"/>
          <w:sz w:val="32"/>
          <w:szCs w:val="32"/>
        </w:rPr>
        <w:t>餐（饮）具、茶具等首选煮沸消毒15</w:t>
      </w:r>
      <w:r>
        <w:rPr>
          <w:rFonts w:hint="eastAsia" w:ascii="Times New Roman" w:hAnsi="Times New Roman" w:eastAsia="仿宋_GB2312" w:cs="仿宋_GB2312"/>
          <w:sz w:val="32"/>
          <w:szCs w:val="32"/>
          <w:lang w:val="en"/>
        </w:rPr>
        <w:t>分钟</w:t>
      </w:r>
      <w:r>
        <w:rPr>
          <w:rFonts w:hint="eastAsia" w:ascii="Times New Roman" w:hAnsi="Times New Roman" w:eastAsia="仿宋_GB2312" w:cs="仿宋_GB2312"/>
          <w:sz w:val="32"/>
          <w:szCs w:val="32"/>
        </w:rPr>
        <w:t>,也可用250</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500mg/L的含氯消毒液浸泡30</w:t>
      </w:r>
      <w:r>
        <w:rPr>
          <w:rFonts w:hint="eastAsia" w:ascii="Times New Roman" w:hAnsi="Times New Roman" w:eastAsia="仿宋_GB2312" w:cs="仿宋_GB2312"/>
          <w:sz w:val="32"/>
          <w:szCs w:val="32"/>
          <w:lang w:val="en"/>
        </w:rPr>
        <w:t>分钟</w:t>
      </w:r>
      <w:r>
        <w:rPr>
          <w:rFonts w:hint="eastAsia" w:ascii="Times New Roman" w:hAnsi="Times New Roman" w:eastAsia="仿宋_GB2312" w:cs="仿宋_GB2312"/>
          <w:sz w:val="32"/>
          <w:szCs w:val="32"/>
        </w:rPr>
        <w:t>后再用清水洗净即可。</w:t>
      </w:r>
    </w:p>
    <w:p>
      <w:pPr>
        <w:spacing w:line="560" w:lineRule="exact"/>
        <w:ind w:firstLine="640" w:firstLineChars="200"/>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lang w:val="zh-CN"/>
        </w:rPr>
        <w:t>（六）卫生洁具。</w:t>
      </w:r>
      <w:r>
        <w:rPr>
          <w:rFonts w:hint="eastAsia" w:ascii="Times New Roman" w:hAnsi="Times New Roman" w:eastAsia="仿宋_GB2312" w:cs="仿宋_GB2312"/>
          <w:sz w:val="32"/>
          <w:szCs w:val="32"/>
        </w:rPr>
        <w:t>便器、盥洗池等消毒应清除可见污物后使用1000</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2000mg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L的含氯消毒液或500mg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L的二氧化氯消毒浸泡或喷洒消毒，消毒作用30</w:t>
      </w:r>
      <w:r>
        <w:rPr>
          <w:rFonts w:hint="eastAsia" w:ascii="Times New Roman" w:hAnsi="Times New Roman" w:eastAsia="仿宋_GB2312" w:cs="仿宋_GB2312"/>
          <w:sz w:val="32"/>
          <w:szCs w:val="32"/>
          <w:lang w:val="en"/>
        </w:rPr>
        <w:t>分钟</w:t>
      </w:r>
      <w:r>
        <w:rPr>
          <w:rFonts w:hint="eastAsia" w:ascii="Times New Roman" w:hAnsi="Times New Roman" w:eastAsia="仿宋_GB2312" w:cs="仿宋_GB2312"/>
          <w:sz w:val="32"/>
          <w:szCs w:val="32"/>
        </w:rPr>
        <w:t>后清水冲洗干净即可。</w:t>
      </w:r>
    </w:p>
    <w:p>
      <w:pPr>
        <w:spacing w:line="560" w:lineRule="exact"/>
        <w:ind w:firstLine="640" w:firstLineChars="200"/>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lang w:val="zh-CN"/>
        </w:rPr>
        <w:t>（七）垃圾桶等环卫设施。</w:t>
      </w:r>
      <w:r>
        <w:rPr>
          <w:rFonts w:hint="eastAsia" w:ascii="Times New Roman" w:hAnsi="Times New Roman" w:eastAsia="仿宋_GB2312" w:cs="仿宋_GB2312"/>
          <w:sz w:val="32"/>
          <w:szCs w:val="32"/>
        </w:rPr>
        <w:t>垃圾桶等环卫设施在清空垃圾后使用1000mg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L的含氯消毒液或500mg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L的二氧化氯消毒浸泡或喷洒消毒。</w:t>
      </w:r>
    </w:p>
    <w:p>
      <w:pPr>
        <w:spacing w:line="560" w:lineRule="exact"/>
        <w:ind w:firstLine="640" w:firstLineChars="200"/>
        <w:rPr>
          <w:rFonts w:hint="eastAsia" w:ascii="Times New Roman" w:hAnsi="Times New Roman" w:eastAsia="仿宋_GB2312" w:cs="仿宋_GB2312"/>
          <w:sz w:val="32"/>
          <w:szCs w:val="32"/>
        </w:rPr>
      </w:pPr>
      <w:r>
        <w:rPr>
          <w:rFonts w:hint="eastAsia" w:ascii="黑体" w:hAnsi="黑体" w:eastAsia="黑体" w:cs="黑体"/>
          <w:sz w:val="32"/>
          <w:szCs w:val="32"/>
        </w:rPr>
        <w:t>四、注意事项</w:t>
      </w:r>
    </w:p>
    <w:p>
      <w:pPr>
        <w:spacing w:line="560" w:lineRule="exact"/>
        <w:ind w:firstLine="640" w:firstLineChars="200"/>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（一）使用消毒剂前应详读说明书，在产品的适用范围内按照产品说明使用。</w:t>
      </w:r>
    </w:p>
    <w:p>
      <w:pPr>
        <w:spacing w:line="560" w:lineRule="exact"/>
        <w:ind w:firstLine="640" w:firstLineChars="200"/>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（二）消毒剂不应与洁厕剂混用，两种及以上消毒剂不应同时对同一部位消毒使用，消毒剂应避光保存，放置在儿童不易触及的地方。</w:t>
      </w:r>
    </w:p>
    <w:p>
      <w:pPr>
        <w:spacing w:line="560" w:lineRule="exact"/>
        <w:ind w:firstLine="640" w:firstLineChars="200"/>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（三）本指南中列出的消毒剂为市售常见消毒剂产品，其他合格的消毒剂产品应按照产品说明要求使用。</w:t>
      </w:r>
    </w:p>
    <w:p>
      <w:pPr>
        <w:spacing w:line="560" w:lineRule="exact"/>
        <w:ind w:firstLine="640" w:firstLineChars="200"/>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（四）本指南列出的消毒方法为常用消毒方法，因行业或特殊物品消毒措施与本指南不同的，请按照相关行业规范及产品说明要求执行。</w:t>
      </w:r>
    </w:p>
    <w:p>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lang w:val="zh-CN"/>
        </w:rPr>
        <w:t>（五）不应使用酒精进行大面积喷洒消毒，不宜对室外环境开展大规模的消毒（比如使用洒水车对街道、广场、公园等消毒），不宜对外环境进行空气消毒，不宜直接使用消毒剂（粉）对人员进行消毒，不宜对水塘、水库、人工湖等环境中投加消毒剂（粉）进行消毒，不宜在有人条件下对空气（空间）使用化学消毒剂消毒，不宜用戊二醛对环境进行擦拭和喷雾消毒。</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文星仿宋">
    <w:altName w:val="苹方-简"/>
    <w:panose1 w:val="00000000000000000000"/>
    <w:charset w:val="00"/>
    <w:family w:val="auto"/>
    <w:pitch w:val="default"/>
    <w:sig w:usb0="00000000" w:usb1="00000000" w:usb2="00000010" w:usb3="00000000" w:csb0="00040001" w:csb1="00000000"/>
  </w:font>
  <w:font w:name="方正小标宋简体">
    <w:altName w:val="汉仪书宋二KW"/>
    <w:panose1 w:val="03000509000000000000"/>
    <w:charset w:val="00"/>
    <w:family w:val="script"/>
    <w:pitch w:val="default"/>
    <w:sig w:usb0="00000000" w:usb1="00000000" w:usb2="00000000"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_GBK">
    <w:altName w:val="苹方-简"/>
    <w:panose1 w:val="02000000000000000000"/>
    <w:charset w:val="00"/>
    <w:family w:val="script"/>
    <w:pitch w:val="default"/>
    <w:sig w:usb0="00000000" w:usb1="00000000" w:usb2="00000000" w:usb3="00000000" w:csb0="00040000" w:csb1="00000000"/>
  </w:font>
  <w:font w:name="楷体_GB2312">
    <w:altName w:val="汉仪楷体简"/>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51F61"/>
    <w:rsid w:val="3FB51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rPr>
      <w:rFonts w:eastAsia="文星仿宋"/>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2022-04-16T19:34:00Z</dcterms:created>
  <dc:creator>yuxi</dc:creator>
  <cp:lastModifiedBy>yuxi</cp:lastModifiedBy>
  <dcterms:modified xsi:type="dcterms:W3CDTF">2022-04-16T19:34:31Z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