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 w:eastAsiaTheme="majorEastAsia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44"/>
          <w:szCs w:val="44"/>
          <w:lang w:val="en-US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关于《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天津市静海区再生水利用规划（2023—2035年）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草案》的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起草说明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静海区地处京津冀协同发展核心区，水资源短缺问题突出。随着区域产业升级和人口增长，用水矛盾日益加剧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。结合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《水利部国家发展改革委关于加强非常规水源配置利用的指导意见》、《天津市城镇排水和再生水利用管理条例》等政策文件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国土空间规划对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静海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发展方向的调整，以及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污水厂提标后再生水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水质的大幅提升，亟需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再生水利用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缓解水资源压力，满足静海区高质量发展的需要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落实“节水优先”国家战略。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因此，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依据《天津市再生水利用规划》和《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静海区国土空间总体规划（2021—2035年）》，结合静海区再生水现状发展情况和需求，制定本规划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二、决策目标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优化调整静海区再生水利用方向，提高静海区再生水利用总量及利用率，充分发挥“第二水源”作用，确保静海区水资源配置经济、高效。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三、制定依据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1.法律法规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《中华人民共和国城乡规划法》；《中华人民共和国水法》；《中华人民共和国环境保护法》；《天津市城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排水和再生水利用管理条例》。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2.规程规范和标准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《城市规划编制方法》；《城镇污水处理厂水污染物排放标准》（DB12/599—2015）；《城镇污水再生利用工程设计规范》（GB50335—2016）；《水回用导则 再生水厂水质管理》（GB/T 41016—2021）；《水回用导则 污水再生处理技术与工艺评价方法》（GB/T 41017—2021）；《水回用导则 再生水分级》（GB/T 41018—2021）。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3.规划文件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静海区国土空间总体规划（2021—2035）》；《天津市再生水利用规划（2023—2035年）》；《天津市排水专项规划（2020—2035年）》；《静海区排水工程专项规划（2021—2035年）》；《静海区给水工程专项规划（2021—2035年）》；《静海区水系连通规划》（2018.04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1.规划目标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到2025年，再生水利用率达到50%以上，再生水利用量超过10586万立方米；2030年，再生水利用率达到55%以上，再生水利用量超过11242万立方米；远期再生水利用率达到60%以上，再生水利用量超过11910万立方米。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2.利用方向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静海区各类型用户用水需求、水资源条件、再生水设施及水质等实际情况，确定静海区再生水综合利用方向优先发展河道湿地生态补水、循环冷却等工业用水、绿化灌溉和道路浇洒等市政杂用水，有条件地区稳妥推进农业灌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3.规划布局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规划到2035年静海区共有13座污水处理及再生利用厂，总规模30.35万立方米/日。规划深度处理再生水供水规模视经济社会发展情况而定，预计到2035年达到2.45万立方米/日。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规划新建开发区北污水处理及再生利用厂、华静污水处理及再生利用厂向周边园区的再生水管网，满足园区工业企业、道路浇洒与绿化灌溉等用水需求。推动静海垃圾处理厂再生水利用。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规划加强再生水向周边河道补水利用，通过实施河道清淤、连通断头河、改造维修闸站、新建连通建筑物等工程措施，实现静海区各连通片区及静海城区水系连通，修复河道生态水环境。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近期规划河道泵站工程3项，河道治理工程4项。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A3F0F"/>
    <w:multiLevelType w:val="singleLevel"/>
    <w:tmpl w:val="ADBA3F0F"/>
    <w:lvl w:ilvl="0" w:tentative="0">
      <w:start w:val="2"/>
      <w:numFmt w:val="chineseCounting"/>
      <w:pStyle w:val="3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YzdlNDQ0MzExY2Y2NThjNjk1MjM1NmZjN2I5YmEifQ=="/>
  </w:docVars>
  <w:rsids>
    <w:rsidRoot w:val="00000000"/>
    <w:rsid w:val="1FDE58A6"/>
    <w:rsid w:val="258B6881"/>
    <w:rsid w:val="2CA82C57"/>
    <w:rsid w:val="2EDEDDC6"/>
    <w:rsid w:val="449430FB"/>
    <w:rsid w:val="5678207C"/>
    <w:rsid w:val="6DB7562E"/>
    <w:rsid w:val="6DBDC970"/>
    <w:rsid w:val="9DD603FD"/>
    <w:rsid w:val="BF8F8443"/>
    <w:rsid w:val="C74AC6CF"/>
    <w:rsid w:val="E7AEBEE6"/>
    <w:rsid w:val="EB3F085E"/>
    <w:rsid w:val="F2BF0197"/>
    <w:rsid w:val="F3AE51A4"/>
    <w:rsid w:val="F6FFA513"/>
    <w:rsid w:val="FBA71331"/>
    <w:rsid w:val="FBD7E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outlineLvl w:val="0"/>
    </w:pPr>
    <w:rPr>
      <w:rFonts w:ascii="仿宋" w:hAnsi="仿宋" w:eastAsia="仿宋" w:cs="仿宋"/>
      <w:b/>
      <w:bCs/>
      <w:sz w:val="28"/>
      <w:szCs w:val="32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1352</Words>
  <Characters>1510</Characters>
  <Paragraphs>94</Paragraphs>
  <TotalTime>17</TotalTime>
  <ScaleCrop>false</ScaleCrop>
  <LinksUpToDate>false</LinksUpToDate>
  <CharactersWithSpaces>1516</CharactersWithSpaces>
  <Application>WPS Office_11.8.2.1114_F1E327BC-269C-435d-A152-05C5408002CA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2025-02-11T22:05:00Z</dcterms:created>
  <dc:creator>RMO-AN00</dc:creator>
  <cp:lastModifiedBy>mutsuki</cp:lastModifiedBy>
  <cp:lastPrinted>2025-07-18T18:55:00Z</cp:lastPrinted>
  <dcterms:modified xsi:type="dcterms:W3CDTF">2025-09-18T14:42:47Z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C3774B5F358E48D081714EC269223B1C_13</vt:lpwstr>
  </property>
  <property fmtid="{D5CDD505-2E9C-101B-9397-08002B2CF9AE}" pid="3" name="KSOTemplateDocerSaveRecord">
    <vt:lpwstr>eyJoZGlkIjoiZDM2NTcxMDUzYjFiNTZiNGE5NjkxMTllNjNhMjVlMDkiLCJ1c2VySWQiOiI1MDk3OTkwNzYifQ==</vt:lpwstr>
  </property>
  <property fmtid="{D5CDD505-2E9C-101B-9397-08002B2CF9AE}" pid="4" name="KSOProductBuildVer">
    <vt:lpwstr>2052-11.8.2.1114</vt:lpwstr>
  </property>
</Properties>
</file>