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/>
          <w:szCs w:val="32"/>
        </w:rPr>
      </w:pPr>
    </w:p>
    <w:p>
      <w:pPr>
        <w:spacing w:line="560" w:lineRule="exact"/>
        <w:jc w:val="center"/>
        <w:rPr>
          <w:rFonts w:eastAsia="方正大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静海区</w:t>
      </w:r>
      <w:r>
        <w:rPr>
          <w:rFonts w:eastAsia="方正小标宋简体" w:cs="Times New Roman"/>
          <w:sz w:val="44"/>
          <w:szCs w:val="44"/>
        </w:rPr>
        <w:t>教育系统关于认真贯彻落实天津市消防安全责任制</w:t>
      </w:r>
      <w:r>
        <w:rPr>
          <w:rFonts w:hint="eastAsia" w:eastAsia="方正小标宋简体" w:cs="Times New Roman"/>
          <w:sz w:val="44"/>
          <w:szCs w:val="44"/>
        </w:rPr>
        <w:t>规定</w:t>
      </w:r>
      <w:r>
        <w:rPr>
          <w:rFonts w:eastAsia="方正大标宋简体" w:cs="Times New Roman"/>
          <w:sz w:val="44"/>
          <w:szCs w:val="44"/>
        </w:rPr>
        <w:t>的</w:t>
      </w:r>
      <w:r>
        <w:rPr>
          <w:rFonts w:hint="eastAsia" w:eastAsia="方正大标宋简体" w:cs="Times New Roman"/>
          <w:sz w:val="44"/>
          <w:szCs w:val="44"/>
        </w:rPr>
        <w:t>方案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cs="Times New Roman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672" w:firstLineChars="200"/>
        <w:rPr>
          <w:rFonts w:ascii="仿宋_GB2312" w:cs="Times New Roman"/>
          <w:sz w:val="34"/>
          <w:szCs w:val="34"/>
        </w:rPr>
      </w:pPr>
      <w:r>
        <w:rPr>
          <w:rFonts w:hint="eastAsia" w:ascii="仿宋_GB2312" w:cs="Times New Roman"/>
          <w:sz w:val="34"/>
          <w:szCs w:val="34"/>
        </w:rPr>
        <w:t>根据市教委《教育系统关于认真贯彻落实天津市消防安全责任制规定的通知》（津教安函[2020]3号）要求，结合静海教育系统实际，制定学习贯彻《天津市消防安全责任制规定》（以下简称《规定》）落实方案。</w:t>
      </w:r>
    </w:p>
    <w:p>
      <w:pPr>
        <w:spacing w:line="560" w:lineRule="exact"/>
        <w:ind w:firstLine="672" w:firstLineChars="200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一、提高站位，强化组织领导</w:t>
      </w:r>
    </w:p>
    <w:p>
      <w:pPr>
        <w:spacing w:line="560" w:lineRule="exact"/>
        <w:ind w:firstLine="672" w:firstLineChars="200"/>
        <w:rPr>
          <w:rFonts w:ascii="仿宋_GB2312" w:cs="Times New Roman"/>
          <w:sz w:val="34"/>
          <w:szCs w:val="34"/>
        </w:rPr>
      </w:pPr>
      <w:r>
        <w:rPr>
          <w:rFonts w:hint="eastAsia" w:ascii="仿宋_GB2312" w:cs="Times New Roman"/>
          <w:sz w:val="34"/>
          <w:szCs w:val="34"/>
        </w:rPr>
        <w:t>教育局成立贯彻落实《规定》领导小组，组长由教育局党委书记、局长担任，副组长由教育局班子成员组成，相关业务处室负责同志为成员。全系统各单位结合自身实际成立贯彻落实领导小组，组织本单位全体职工认真学习贯彻落实。特别是认真贯彻落实党的十九大精神和习近平总书记“党政同责、一岗双责、齐抓共管、失职追责”、“管行业必须管安全、管业务必须管安全、管生产经营必须管安全”等一系列新理念、新论断、新要求，宣传构建权责明晰、监督有效的消防安全责任体系的重要性，牢固树立安全发展理念，弘扬安全第一、生命至上思想，狠抓消防安全责任落实。</w:t>
      </w:r>
    </w:p>
    <w:p>
      <w:pPr>
        <w:spacing w:line="560" w:lineRule="exact"/>
        <w:ind w:firstLine="672" w:firstLineChars="200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二、抓好学习，开展发动宣传</w:t>
      </w:r>
    </w:p>
    <w:p>
      <w:pPr>
        <w:spacing w:line="560" w:lineRule="exact"/>
        <w:ind w:firstLine="672" w:firstLineChars="20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cs="Times New Roman"/>
          <w:sz w:val="34"/>
          <w:szCs w:val="34"/>
        </w:rPr>
        <w:t>全系统各单位要紧密结合各自实际和疫情防控工作情况，研究制定本单位关于《规定》的具体学习宣传方案，迅速掀起《规定》学习宣传热潮,</w:t>
      </w:r>
      <w:r>
        <w:rPr>
          <w:rFonts w:hint="eastAsia" w:ascii="仿宋_GB2312"/>
          <w:sz w:val="34"/>
          <w:szCs w:val="34"/>
        </w:rPr>
        <w:t>全力</w:t>
      </w:r>
      <w:r>
        <w:rPr>
          <w:rFonts w:hint="eastAsia" w:ascii="仿宋_GB2312"/>
          <w:color w:val="0D0D0D"/>
          <w:sz w:val="34"/>
          <w:szCs w:val="34"/>
        </w:rPr>
        <w:t>营造</w:t>
      </w:r>
      <w:r>
        <w:rPr>
          <w:rFonts w:hint="eastAsia" w:ascii="仿宋_GB2312" w:hAnsi="仿宋_GB2312" w:cs="仿宋_GB2312"/>
          <w:sz w:val="34"/>
          <w:szCs w:val="34"/>
        </w:rPr>
        <w:t>学习宣传贯彻</w:t>
      </w:r>
      <w:r>
        <w:rPr>
          <w:rFonts w:hint="eastAsia" w:ascii="仿宋_GB2312" w:cs="Times New Roman"/>
          <w:sz w:val="34"/>
          <w:szCs w:val="34"/>
        </w:rPr>
        <w:t>《规定》</w:t>
      </w:r>
      <w:r>
        <w:rPr>
          <w:rFonts w:hint="eastAsia" w:ascii="仿宋_GB2312"/>
          <w:color w:val="0D0D0D"/>
          <w:sz w:val="34"/>
          <w:szCs w:val="34"/>
        </w:rPr>
        <w:t>的浓厚宣传氛围。一是</w:t>
      </w:r>
      <w:r>
        <w:rPr>
          <w:rFonts w:hint="eastAsia" w:ascii="仿宋_GB2312" w:hAnsi="仿宋_GB2312" w:cs="仿宋_GB2312"/>
          <w:sz w:val="34"/>
          <w:szCs w:val="34"/>
        </w:rPr>
        <w:t>加强宣传阵地建设。</w:t>
      </w:r>
      <w:r>
        <w:rPr>
          <w:rFonts w:hint="eastAsia" w:ascii="仿宋_GB2312"/>
          <w:sz w:val="34"/>
          <w:szCs w:val="34"/>
        </w:rPr>
        <w:t>充分利用校园宣传板报、橱窗、电子屏、布标</w:t>
      </w:r>
      <w:r>
        <w:rPr>
          <w:rFonts w:hint="eastAsia" w:ascii="仿宋_GB2312" w:hAnsi="仿宋_GB2312" w:cs="仿宋_GB2312"/>
          <w:sz w:val="34"/>
          <w:szCs w:val="34"/>
        </w:rPr>
        <w:t>横幅、校园广播等载体，重点对《规定》的主要内容、工作职责</w:t>
      </w:r>
      <w:r>
        <w:rPr>
          <w:rFonts w:hint="eastAsia" w:ascii="仿宋_GB2312"/>
          <w:color w:val="0D0D0D"/>
          <w:sz w:val="34"/>
          <w:szCs w:val="34"/>
        </w:rPr>
        <w:t>和失职的责任进行宣传；利用微信公众平台和教职工微信工作群、家长交流群为全体教职工、家长推送相关宣传内容。二是开展形式多样的宣传活动。结合疫情防控实际，利用教职工大会、校园新媒体等形式，组织教职工学习相关内容，切实把《规定》的具体内容转</w:t>
      </w:r>
      <w:r>
        <w:rPr>
          <w:rFonts w:hint="eastAsia" w:ascii="仿宋_GB2312" w:hAnsi="仿宋_GB2312" w:cs="仿宋_GB2312"/>
          <w:sz w:val="34"/>
          <w:szCs w:val="34"/>
        </w:rPr>
        <w:t>化为落实安全责任、强化工作措施的自觉行动；利用国旗下讲话、主题班会等方式，向学生宣传相关知识,使维护消防安全的理念深入人心，形成共识。</w:t>
      </w:r>
    </w:p>
    <w:p>
      <w:pPr>
        <w:spacing w:line="560" w:lineRule="exact"/>
        <w:ind w:firstLine="672" w:firstLineChars="200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三、突出重点，抓好贯彻落实</w:t>
      </w:r>
    </w:p>
    <w:p>
      <w:pPr>
        <w:spacing w:line="560" w:lineRule="exact"/>
        <w:ind w:firstLine="672" w:firstLineChars="200"/>
        <w:rPr>
          <w:rFonts w:ascii="仿宋_GB2312"/>
          <w:sz w:val="34"/>
          <w:szCs w:val="34"/>
        </w:rPr>
      </w:pPr>
      <w:r>
        <w:rPr>
          <w:rFonts w:hint="eastAsia" w:ascii="仿宋_GB2312" w:cs="Times New Roman"/>
          <w:kern w:val="6"/>
          <w:sz w:val="34"/>
          <w:szCs w:val="34"/>
        </w:rPr>
        <w:t>将消防安全工作纳入学校重点工作统筹安排，</w:t>
      </w:r>
      <w:r>
        <w:rPr>
          <w:rFonts w:hint="eastAsia" w:ascii="仿宋_GB2312" w:cs="Times New Roman"/>
          <w:sz w:val="34"/>
          <w:szCs w:val="34"/>
        </w:rPr>
        <w:t>建立完善消防安全监督管理长效机制</w:t>
      </w:r>
      <w:r>
        <w:rPr>
          <w:rFonts w:hint="eastAsia" w:ascii="仿宋_GB2312" w:cs="Times New Roman"/>
          <w:kern w:val="6"/>
          <w:sz w:val="34"/>
          <w:szCs w:val="34"/>
        </w:rPr>
        <w:t>。</w:t>
      </w:r>
      <w:r>
        <w:rPr>
          <w:rFonts w:hint="eastAsia" w:ascii="仿宋_GB2312" w:cs="Times New Roman"/>
          <w:sz w:val="34"/>
          <w:szCs w:val="34"/>
        </w:rPr>
        <w:t>各单位坚持安全自查、隐患自除、责任自负，对照《规定》认真履行防火巡查和检查、火灾隐患整改、消防安全宣</w:t>
      </w:r>
      <w:r>
        <w:rPr>
          <w:rFonts w:hint="eastAsia" w:ascii="仿宋_GB2312"/>
          <w:sz w:val="34"/>
          <w:szCs w:val="34"/>
        </w:rPr>
        <w:t>传教育培训、灭火和应急疏散演练、微型消防站建设等职责，</w:t>
      </w:r>
      <w:r>
        <w:rPr>
          <w:rFonts w:hint="eastAsia" w:ascii="仿宋_GB2312" w:cs="Times New Roman"/>
          <w:kern w:val="6"/>
          <w:sz w:val="34"/>
          <w:szCs w:val="34"/>
        </w:rPr>
        <w:t>确保各项措施落地、落实。</w:t>
      </w:r>
      <w:r>
        <w:rPr>
          <w:rFonts w:hint="eastAsia" w:ascii="仿宋_GB2312"/>
          <w:sz w:val="34"/>
          <w:szCs w:val="34"/>
        </w:rPr>
        <w:t>要充分发挥主观能动性，按照“什么问题突出就重点整治什么问题，什么隐患严重就重点解决什么隐患”的原则，研究确定本单位火灾防控工作重点，因地制宜开展工作，</w:t>
      </w:r>
      <w:r>
        <w:rPr>
          <w:rFonts w:hint="eastAsia" w:ascii="仿宋_GB2312" w:cs="Times New Roman"/>
          <w:sz w:val="34"/>
          <w:szCs w:val="34"/>
        </w:rPr>
        <w:t>加大经费投入，加强排查整治，消除火灾隐患，</w:t>
      </w:r>
      <w:r>
        <w:rPr>
          <w:rFonts w:hint="eastAsia" w:ascii="仿宋_GB2312"/>
          <w:sz w:val="34"/>
          <w:szCs w:val="34"/>
        </w:rPr>
        <w:t>确保学校消防安全形势稳定。</w:t>
      </w:r>
    </w:p>
    <w:p>
      <w:pPr>
        <w:spacing w:line="560" w:lineRule="exact"/>
        <w:ind w:firstLine="672" w:firstLineChars="200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四、加强督查，强化责任追究</w:t>
      </w:r>
    </w:p>
    <w:p>
      <w:pPr>
        <w:spacing w:line="560" w:lineRule="exact"/>
        <w:ind w:firstLine="672" w:firstLineChars="200"/>
        <w:rPr>
          <w:rFonts w:ascii="仿宋_GB2312"/>
          <w:sz w:val="34"/>
          <w:szCs w:val="34"/>
        </w:rPr>
      </w:pPr>
      <w:r>
        <w:rPr>
          <w:rFonts w:hint="eastAsia" w:ascii="仿宋_GB2312"/>
          <w:sz w:val="34"/>
          <w:szCs w:val="34"/>
        </w:rPr>
        <w:t>各单位要层层分解工作责任，坚决克服侥幸心理和麻痹思想，将《规定》贯彻落实任务逐项落实到具体部门、具体岗位、具体人员。</w:t>
      </w:r>
      <w:r>
        <w:rPr>
          <w:rFonts w:hint="eastAsia" w:ascii="仿宋_GB2312" w:cs="Times New Roman"/>
          <w:sz w:val="34"/>
          <w:szCs w:val="34"/>
        </w:rPr>
        <w:t>严格落实“铁面、铁规、铁腕、铁心”的工作要求，</w:t>
      </w:r>
      <w:r>
        <w:rPr>
          <w:rFonts w:hint="eastAsia" w:ascii="仿宋_GB2312"/>
          <w:sz w:val="34"/>
          <w:szCs w:val="34"/>
        </w:rPr>
        <w:t xml:space="preserve">教育局将联合公安消防等部门根据工作进展情况，对《规定》贯彻落实情况进行专项督查。对工作不落实、进展缓慢的，通报批评，并约谈相关领导；对不履行消防安全责任制、存在较大消防安全隐患的，实行挂牌督办，并对相关责任单位和责任人进行严肃追责。           </w:t>
      </w:r>
    </w:p>
    <w:p>
      <w:pPr>
        <w:spacing w:line="560" w:lineRule="exact"/>
        <w:ind w:firstLine="672" w:firstLineChars="200"/>
        <w:rPr>
          <w:rFonts w:ascii="仿宋_GB2312"/>
          <w:sz w:val="34"/>
          <w:szCs w:val="34"/>
        </w:rPr>
      </w:pPr>
    </w:p>
    <w:p>
      <w:pPr>
        <w:spacing w:line="560" w:lineRule="exact"/>
        <w:ind w:firstLine="5867" w:firstLineChars="1746"/>
        <w:rPr>
          <w:rFonts w:hint="eastAsia" w:ascii="仿宋_GB2312" w:cs="Times New Roman"/>
          <w:sz w:val="34"/>
          <w:szCs w:val="34"/>
        </w:rPr>
      </w:pPr>
    </w:p>
    <w:p>
      <w:pPr>
        <w:spacing w:line="560" w:lineRule="exact"/>
        <w:ind w:firstLine="5867" w:firstLineChars="1746"/>
        <w:rPr>
          <w:rFonts w:hint="eastAsia" w:ascii="仿宋_GB2312" w:cs="Times New Roman"/>
          <w:sz w:val="34"/>
          <w:szCs w:val="34"/>
        </w:rPr>
      </w:pPr>
    </w:p>
    <w:sectPr>
      <w:footerReference r:id="rId4" w:type="first"/>
      <w:footerReference r:id="rId3" w:type="default"/>
      <w:pgSz w:w="11906" w:h="16838"/>
      <w:pgMar w:top="2098" w:right="1531" w:bottom="2098" w:left="1531" w:header="851" w:footer="1247" w:gutter="0"/>
      <w:pgNumType w:fmt="numberInDash" w:start="1"/>
      <w:cols w:space="425" w:num="1"/>
      <w:titlePg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1987393944"/>
                  <w:docPartObj>
                    <w:docPartGallery w:val="autotext"/>
                  </w:docPartObj>
                </w:sdtPr>
                <w:sdtEndPr>
                  <w:rPr>
                    <w:rFonts w:asciiTheme="minorEastAsia" w:hAnsiTheme="minorEastAsia" w:eastAsia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929"/>
    <w:rsid w:val="00000CA8"/>
    <w:rsid w:val="00002EBE"/>
    <w:rsid w:val="00003F30"/>
    <w:rsid w:val="00004132"/>
    <w:rsid w:val="00016896"/>
    <w:rsid w:val="00023949"/>
    <w:rsid w:val="00027108"/>
    <w:rsid w:val="00035FF8"/>
    <w:rsid w:val="00043DDE"/>
    <w:rsid w:val="000511AC"/>
    <w:rsid w:val="00051780"/>
    <w:rsid w:val="000561C2"/>
    <w:rsid w:val="00060651"/>
    <w:rsid w:val="00081F2B"/>
    <w:rsid w:val="0008335E"/>
    <w:rsid w:val="000D12D1"/>
    <w:rsid w:val="000D19B2"/>
    <w:rsid w:val="000F021D"/>
    <w:rsid w:val="00101C8F"/>
    <w:rsid w:val="0010702F"/>
    <w:rsid w:val="00114429"/>
    <w:rsid w:val="00147763"/>
    <w:rsid w:val="00173AEC"/>
    <w:rsid w:val="00180D44"/>
    <w:rsid w:val="00181EB7"/>
    <w:rsid w:val="00183837"/>
    <w:rsid w:val="00190675"/>
    <w:rsid w:val="00192A0A"/>
    <w:rsid w:val="001B03E9"/>
    <w:rsid w:val="001B6750"/>
    <w:rsid w:val="001C2D63"/>
    <w:rsid w:val="001C5A69"/>
    <w:rsid w:val="001D18AE"/>
    <w:rsid w:val="001D3A19"/>
    <w:rsid w:val="001D3D1F"/>
    <w:rsid w:val="001E19A0"/>
    <w:rsid w:val="001E3E60"/>
    <w:rsid w:val="001E6257"/>
    <w:rsid w:val="002019D5"/>
    <w:rsid w:val="00223335"/>
    <w:rsid w:val="00225846"/>
    <w:rsid w:val="00230367"/>
    <w:rsid w:val="002314D8"/>
    <w:rsid w:val="00235D1A"/>
    <w:rsid w:val="002447EE"/>
    <w:rsid w:val="00245061"/>
    <w:rsid w:val="0024725D"/>
    <w:rsid w:val="002538CF"/>
    <w:rsid w:val="002543AE"/>
    <w:rsid w:val="00260F8E"/>
    <w:rsid w:val="002636A0"/>
    <w:rsid w:val="002652A5"/>
    <w:rsid w:val="002711E8"/>
    <w:rsid w:val="002817BB"/>
    <w:rsid w:val="00281EFA"/>
    <w:rsid w:val="00284FBA"/>
    <w:rsid w:val="00290E77"/>
    <w:rsid w:val="002A404F"/>
    <w:rsid w:val="002A6020"/>
    <w:rsid w:val="002B0476"/>
    <w:rsid w:val="002B6463"/>
    <w:rsid w:val="002C0EB7"/>
    <w:rsid w:val="002C2E63"/>
    <w:rsid w:val="002D1231"/>
    <w:rsid w:val="002D1345"/>
    <w:rsid w:val="002D5858"/>
    <w:rsid w:val="002D7554"/>
    <w:rsid w:val="002E125D"/>
    <w:rsid w:val="003050BB"/>
    <w:rsid w:val="00310788"/>
    <w:rsid w:val="00320D0C"/>
    <w:rsid w:val="00325459"/>
    <w:rsid w:val="00326A63"/>
    <w:rsid w:val="003315D4"/>
    <w:rsid w:val="003320CF"/>
    <w:rsid w:val="00333348"/>
    <w:rsid w:val="0034225C"/>
    <w:rsid w:val="00351DB9"/>
    <w:rsid w:val="00352CAA"/>
    <w:rsid w:val="00356927"/>
    <w:rsid w:val="00357801"/>
    <w:rsid w:val="00381CC4"/>
    <w:rsid w:val="0038621C"/>
    <w:rsid w:val="00391732"/>
    <w:rsid w:val="00394CE1"/>
    <w:rsid w:val="003A0EE9"/>
    <w:rsid w:val="003A2B7A"/>
    <w:rsid w:val="003A4E55"/>
    <w:rsid w:val="003A5356"/>
    <w:rsid w:val="003B4332"/>
    <w:rsid w:val="003B698E"/>
    <w:rsid w:val="003D2F4B"/>
    <w:rsid w:val="003D359D"/>
    <w:rsid w:val="003D6925"/>
    <w:rsid w:val="003E3DC3"/>
    <w:rsid w:val="003F09AF"/>
    <w:rsid w:val="0041200B"/>
    <w:rsid w:val="00423515"/>
    <w:rsid w:val="00423A54"/>
    <w:rsid w:val="004240AA"/>
    <w:rsid w:val="00432125"/>
    <w:rsid w:val="00435B79"/>
    <w:rsid w:val="00442BE0"/>
    <w:rsid w:val="00443F94"/>
    <w:rsid w:val="00444130"/>
    <w:rsid w:val="0045060C"/>
    <w:rsid w:val="004568DC"/>
    <w:rsid w:val="004608DF"/>
    <w:rsid w:val="004655D7"/>
    <w:rsid w:val="0047022A"/>
    <w:rsid w:val="0047433E"/>
    <w:rsid w:val="00477860"/>
    <w:rsid w:val="00483E14"/>
    <w:rsid w:val="00487A5E"/>
    <w:rsid w:val="004A21EF"/>
    <w:rsid w:val="004A5101"/>
    <w:rsid w:val="004C0476"/>
    <w:rsid w:val="004C287E"/>
    <w:rsid w:val="004C330B"/>
    <w:rsid w:val="004E2C5D"/>
    <w:rsid w:val="004E4CEA"/>
    <w:rsid w:val="004F6A6E"/>
    <w:rsid w:val="00500DD5"/>
    <w:rsid w:val="00502258"/>
    <w:rsid w:val="005033C4"/>
    <w:rsid w:val="00511590"/>
    <w:rsid w:val="00512E10"/>
    <w:rsid w:val="005140EF"/>
    <w:rsid w:val="0052423E"/>
    <w:rsid w:val="00542517"/>
    <w:rsid w:val="0054765C"/>
    <w:rsid w:val="00554A2D"/>
    <w:rsid w:val="0056012C"/>
    <w:rsid w:val="005618E8"/>
    <w:rsid w:val="00564D89"/>
    <w:rsid w:val="005704B1"/>
    <w:rsid w:val="00573094"/>
    <w:rsid w:val="005752E1"/>
    <w:rsid w:val="00581D83"/>
    <w:rsid w:val="00583F4F"/>
    <w:rsid w:val="005A587C"/>
    <w:rsid w:val="005C769E"/>
    <w:rsid w:val="005D0834"/>
    <w:rsid w:val="005E67C2"/>
    <w:rsid w:val="005F7F0C"/>
    <w:rsid w:val="00604E82"/>
    <w:rsid w:val="00610CD8"/>
    <w:rsid w:val="0062467F"/>
    <w:rsid w:val="006323ED"/>
    <w:rsid w:val="00640F75"/>
    <w:rsid w:val="00642108"/>
    <w:rsid w:val="006434E1"/>
    <w:rsid w:val="00643E08"/>
    <w:rsid w:val="00647A4C"/>
    <w:rsid w:val="006522C4"/>
    <w:rsid w:val="00656015"/>
    <w:rsid w:val="006619D9"/>
    <w:rsid w:val="00670242"/>
    <w:rsid w:val="006707D5"/>
    <w:rsid w:val="006736F0"/>
    <w:rsid w:val="00674A6E"/>
    <w:rsid w:val="00676CD2"/>
    <w:rsid w:val="00681F38"/>
    <w:rsid w:val="00684227"/>
    <w:rsid w:val="006863C6"/>
    <w:rsid w:val="0069009D"/>
    <w:rsid w:val="00695030"/>
    <w:rsid w:val="00696201"/>
    <w:rsid w:val="00696D28"/>
    <w:rsid w:val="006D00B7"/>
    <w:rsid w:val="006E215A"/>
    <w:rsid w:val="006E5865"/>
    <w:rsid w:val="00701959"/>
    <w:rsid w:val="00711A1D"/>
    <w:rsid w:val="00716703"/>
    <w:rsid w:val="007169AF"/>
    <w:rsid w:val="00721837"/>
    <w:rsid w:val="00755E19"/>
    <w:rsid w:val="00761000"/>
    <w:rsid w:val="007814C0"/>
    <w:rsid w:val="007B2A65"/>
    <w:rsid w:val="007C24D6"/>
    <w:rsid w:val="007F7B69"/>
    <w:rsid w:val="008004D3"/>
    <w:rsid w:val="00833C02"/>
    <w:rsid w:val="008450EA"/>
    <w:rsid w:val="00845B0E"/>
    <w:rsid w:val="00846B63"/>
    <w:rsid w:val="00846C67"/>
    <w:rsid w:val="00847B56"/>
    <w:rsid w:val="0086773F"/>
    <w:rsid w:val="0087339D"/>
    <w:rsid w:val="00875CD6"/>
    <w:rsid w:val="008912F0"/>
    <w:rsid w:val="008A0A6F"/>
    <w:rsid w:val="008A4D51"/>
    <w:rsid w:val="008A4F6A"/>
    <w:rsid w:val="008D1F30"/>
    <w:rsid w:val="008D3B26"/>
    <w:rsid w:val="008E2EAF"/>
    <w:rsid w:val="008E388D"/>
    <w:rsid w:val="008F0467"/>
    <w:rsid w:val="008F0774"/>
    <w:rsid w:val="008F1484"/>
    <w:rsid w:val="008F730E"/>
    <w:rsid w:val="00906FB4"/>
    <w:rsid w:val="009140A6"/>
    <w:rsid w:val="009159FD"/>
    <w:rsid w:val="009329E3"/>
    <w:rsid w:val="0093684D"/>
    <w:rsid w:val="00936BB6"/>
    <w:rsid w:val="00943452"/>
    <w:rsid w:val="00944156"/>
    <w:rsid w:val="00945BDD"/>
    <w:rsid w:val="009570BD"/>
    <w:rsid w:val="0096095A"/>
    <w:rsid w:val="00970514"/>
    <w:rsid w:val="0098281E"/>
    <w:rsid w:val="0098305A"/>
    <w:rsid w:val="00984796"/>
    <w:rsid w:val="00985AAB"/>
    <w:rsid w:val="009931D9"/>
    <w:rsid w:val="009A2FBD"/>
    <w:rsid w:val="009B2ABD"/>
    <w:rsid w:val="009C57A8"/>
    <w:rsid w:val="009C785F"/>
    <w:rsid w:val="009D142C"/>
    <w:rsid w:val="009D3E45"/>
    <w:rsid w:val="009E0573"/>
    <w:rsid w:val="009E1D7F"/>
    <w:rsid w:val="009F0FCB"/>
    <w:rsid w:val="009F29A7"/>
    <w:rsid w:val="009F2D7D"/>
    <w:rsid w:val="00A04210"/>
    <w:rsid w:val="00A21621"/>
    <w:rsid w:val="00A216C3"/>
    <w:rsid w:val="00A24AD9"/>
    <w:rsid w:val="00A37441"/>
    <w:rsid w:val="00A53340"/>
    <w:rsid w:val="00A67A7F"/>
    <w:rsid w:val="00A81735"/>
    <w:rsid w:val="00A87BB4"/>
    <w:rsid w:val="00A928E7"/>
    <w:rsid w:val="00A964DA"/>
    <w:rsid w:val="00AA12D6"/>
    <w:rsid w:val="00AD2698"/>
    <w:rsid w:val="00AD6DA7"/>
    <w:rsid w:val="00AE2649"/>
    <w:rsid w:val="00AE4325"/>
    <w:rsid w:val="00AF1E37"/>
    <w:rsid w:val="00B045FB"/>
    <w:rsid w:val="00B14B83"/>
    <w:rsid w:val="00B220A9"/>
    <w:rsid w:val="00B31F33"/>
    <w:rsid w:val="00B34458"/>
    <w:rsid w:val="00B35F7C"/>
    <w:rsid w:val="00B556A0"/>
    <w:rsid w:val="00B55E38"/>
    <w:rsid w:val="00B670CB"/>
    <w:rsid w:val="00B718D2"/>
    <w:rsid w:val="00B84DD6"/>
    <w:rsid w:val="00B91A59"/>
    <w:rsid w:val="00B96F6D"/>
    <w:rsid w:val="00BB2852"/>
    <w:rsid w:val="00BB6701"/>
    <w:rsid w:val="00BD3F44"/>
    <w:rsid w:val="00BD5E4C"/>
    <w:rsid w:val="00BD701B"/>
    <w:rsid w:val="00BF7F67"/>
    <w:rsid w:val="00C03DE7"/>
    <w:rsid w:val="00C12608"/>
    <w:rsid w:val="00C12F52"/>
    <w:rsid w:val="00C4391B"/>
    <w:rsid w:val="00C44953"/>
    <w:rsid w:val="00C62702"/>
    <w:rsid w:val="00C71A2E"/>
    <w:rsid w:val="00C72A84"/>
    <w:rsid w:val="00C72BED"/>
    <w:rsid w:val="00C72D67"/>
    <w:rsid w:val="00C82EEA"/>
    <w:rsid w:val="00C85AA6"/>
    <w:rsid w:val="00C9662D"/>
    <w:rsid w:val="00CC4929"/>
    <w:rsid w:val="00CC5FCB"/>
    <w:rsid w:val="00CE478D"/>
    <w:rsid w:val="00CE5E00"/>
    <w:rsid w:val="00CF4AD5"/>
    <w:rsid w:val="00D04593"/>
    <w:rsid w:val="00D1277E"/>
    <w:rsid w:val="00D56219"/>
    <w:rsid w:val="00D672FE"/>
    <w:rsid w:val="00D9157A"/>
    <w:rsid w:val="00D92A51"/>
    <w:rsid w:val="00DA4F6D"/>
    <w:rsid w:val="00DC1FE2"/>
    <w:rsid w:val="00DC21F1"/>
    <w:rsid w:val="00DC33D9"/>
    <w:rsid w:val="00DC42CA"/>
    <w:rsid w:val="00DD1F8E"/>
    <w:rsid w:val="00DD5BFA"/>
    <w:rsid w:val="00DF1CBE"/>
    <w:rsid w:val="00DF686C"/>
    <w:rsid w:val="00E035EE"/>
    <w:rsid w:val="00E105B3"/>
    <w:rsid w:val="00E14B04"/>
    <w:rsid w:val="00E16AC6"/>
    <w:rsid w:val="00E1781E"/>
    <w:rsid w:val="00E200B4"/>
    <w:rsid w:val="00E35A4A"/>
    <w:rsid w:val="00E42B8E"/>
    <w:rsid w:val="00E47595"/>
    <w:rsid w:val="00E50446"/>
    <w:rsid w:val="00E5177A"/>
    <w:rsid w:val="00E62AE5"/>
    <w:rsid w:val="00E6557A"/>
    <w:rsid w:val="00E8470C"/>
    <w:rsid w:val="00E86739"/>
    <w:rsid w:val="00E90D5B"/>
    <w:rsid w:val="00E942FB"/>
    <w:rsid w:val="00E949C0"/>
    <w:rsid w:val="00EA6A4B"/>
    <w:rsid w:val="00EC13A6"/>
    <w:rsid w:val="00EE3786"/>
    <w:rsid w:val="00EF2958"/>
    <w:rsid w:val="00EF5D40"/>
    <w:rsid w:val="00EF5E4B"/>
    <w:rsid w:val="00EF7BDE"/>
    <w:rsid w:val="00F04A64"/>
    <w:rsid w:val="00F06258"/>
    <w:rsid w:val="00F06E17"/>
    <w:rsid w:val="00F12D3A"/>
    <w:rsid w:val="00F2309F"/>
    <w:rsid w:val="00F32EF1"/>
    <w:rsid w:val="00F3615A"/>
    <w:rsid w:val="00F417D6"/>
    <w:rsid w:val="00F452F8"/>
    <w:rsid w:val="00F548BA"/>
    <w:rsid w:val="00F57488"/>
    <w:rsid w:val="00F64366"/>
    <w:rsid w:val="00F65A88"/>
    <w:rsid w:val="00F67AEB"/>
    <w:rsid w:val="00F826F8"/>
    <w:rsid w:val="00F87534"/>
    <w:rsid w:val="00FB29F9"/>
    <w:rsid w:val="00FC3489"/>
    <w:rsid w:val="00FD6190"/>
    <w:rsid w:val="00FE4E9E"/>
    <w:rsid w:val="00FE720D"/>
    <w:rsid w:val="47EB40ED"/>
    <w:rsid w:val="4E01308B"/>
    <w:rsid w:val="55943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Ch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DBCB4-C6BE-49EE-880F-63E9D9381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1095</Characters>
  <Lines>9</Lines>
  <Paragraphs>2</Paragraphs>
  <TotalTime>0</TotalTime>
  <ScaleCrop>false</ScaleCrop>
  <LinksUpToDate>false</LinksUpToDate>
  <CharactersWithSpaces>1284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2020-03-26T07:57:00Z</dcterms:created>
  <dc:creator>abc</dc:creator>
  <cp:lastModifiedBy>???</cp:lastModifiedBy>
  <cp:lastPrinted>2019-05-22T03:04:00Z</cp:lastPrinted>
  <dcterms:modified xsi:type="dcterms:W3CDTF">2020-03-31T09:21:42Z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