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9F4" w:rsidRDefault="004F39F4" w:rsidP="004F39F4">
      <w:pPr>
        <w:overflowPunct w:val="0"/>
        <w:snapToGrid w:val="0"/>
        <w:jc w:val="center"/>
        <w:textAlignment w:val="bottom"/>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静海区低效用地再开发试点工作实施方案</w:t>
      </w:r>
    </w:p>
    <w:p w:rsidR="004F39F4" w:rsidRDefault="004F39F4" w:rsidP="004F39F4">
      <w:pPr>
        <w:adjustRightInd w:val="0"/>
        <w:ind w:firstLineChars="200" w:firstLine="640"/>
        <w:textAlignment w:val="bottom"/>
        <w:rPr>
          <w:rFonts w:eastAsia="仿宋_GB2312" w:hint="eastAsia"/>
          <w:sz w:val="32"/>
          <w:szCs w:val="32"/>
        </w:rPr>
      </w:pPr>
    </w:p>
    <w:p w:rsidR="004F39F4" w:rsidRDefault="004F39F4" w:rsidP="004F39F4">
      <w:pPr>
        <w:adjustRightInd w:val="0"/>
        <w:ind w:firstLineChars="200" w:firstLine="640"/>
        <w:textAlignment w:val="bottom"/>
        <w:rPr>
          <w:rFonts w:eastAsia="仿宋_GB2312"/>
          <w:sz w:val="32"/>
          <w:szCs w:val="32"/>
        </w:rPr>
      </w:pPr>
      <w:r>
        <w:rPr>
          <w:rFonts w:eastAsia="仿宋_GB2312" w:hint="eastAsia"/>
          <w:sz w:val="32"/>
          <w:szCs w:val="32"/>
        </w:rPr>
        <w:t>为贯彻党中央、国务院以及天津市关于实施全面节约战略的决策部署，提高土地利用效益，促进城乡高质量发展，稳妥有序推进低效用地再开发试点工作，增加建设用地有效供给，培育高质量发展新动能，按照</w:t>
      </w:r>
      <w:bookmarkStart w:id="0" w:name="_Hlk152228803"/>
      <w:r>
        <w:rPr>
          <w:rFonts w:eastAsia="仿宋_GB2312" w:hint="eastAsia"/>
          <w:sz w:val="32"/>
          <w:szCs w:val="32"/>
        </w:rPr>
        <w:t>《自然资源部关于开展低效用地再开发试点工作的通知》（自然资发〔</w:t>
      </w:r>
      <w:r>
        <w:rPr>
          <w:rFonts w:eastAsia="仿宋_GB2312"/>
          <w:sz w:val="32"/>
          <w:szCs w:val="32"/>
        </w:rPr>
        <w:t>2023</w:t>
      </w:r>
      <w:r>
        <w:rPr>
          <w:rFonts w:eastAsia="仿宋_GB2312"/>
          <w:sz w:val="32"/>
          <w:szCs w:val="32"/>
        </w:rPr>
        <w:t>〕</w:t>
      </w:r>
      <w:r>
        <w:rPr>
          <w:rFonts w:eastAsia="仿宋_GB2312"/>
          <w:sz w:val="32"/>
          <w:szCs w:val="32"/>
        </w:rPr>
        <w:t>171</w:t>
      </w:r>
      <w:r>
        <w:rPr>
          <w:rFonts w:eastAsia="仿宋_GB2312"/>
          <w:sz w:val="32"/>
          <w:szCs w:val="32"/>
        </w:rPr>
        <w:t>号</w:t>
      </w:r>
      <w:r>
        <w:rPr>
          <w:rFonts w:eastAsia="仿宋_GB2312" w:hint="eastAsia"/>
          <w:sz w:val="32"/>
          <w:szCs w:val="32"/>
        </w:rPr>
        <w:t>）</w:t>
      </w:r>
      <w:bookmarkEnd w:id="0"/>
      <w:r>
        <w:rPr>
          <w:rFonts w:eastAsia="仿宋_GB2312" w:hint="eastAsia"/>
          <w:sz w:val="32"/>
          <w:szCs w:val="32"/>
        </w:rPr>
        <w:t>和《天津市人民政府办公厅关于印发天津市低效用地再开发试点工作实施方案的通知》（津政办发〔</w:t>
      </w:r>
      <w:r>
        <w:rPr>
          <w:rFonts w:eastAsia="仿宋_GB2312"/>
          <w:sz w:val="32"/>
          <w:szCs w:val="32"/>
        </w:rPr>
        <w:t>202</w:t>
      </w:r>
      <w:r>
        <w:rPr>
          <w:rFonts w:eastAsia="仿宋_GB2312" w:hint="eastAsia"/>
          <w:sz w:val="32"/>
          <w:szCs w:val="32"/>
        </w:rPr>
        <w:t>4</w:t>
      </w:r>
      <w:r>
        <w:rPr>
          <w:rFonts w:eastAsia="仿宋_GB2312"/>
          <w:sz w:val="32"/>
          <w:szCs w:val="32"/>
        </w:rPr>
        <w:t>〕</w:t>
      </w:r>
      <w:r>
        <w:rPr>
          <w:rFonts w:eastAsia="仿宋_GB2312" w:hint="eastAsia"/>
          <w:sz w:val="32"/>
          <w:szCs w:val="32"/>
        </w:rPr>
        <w:t>1</w:t>
      </w:r>
      <w:r>
        <w:rPr>
          <w:rFonts w:eastAsia="仿宋_GB2312" w:hint="eastAsia"/>
          <w:sz w:val="32"/>
          <w:szCs w:val="32"/>
        </w:rPr>
        <w:t>号）的要求，结合我区实际，制定本方案。</w:t>
      </w:r>
    </w:p>
    <w:p w:rsidR="004F39F4" w:rsidRDefault="004F39F4" w:rsidP="004F39F4">
      <w:pPr>
        <w:adjustRightInd w:val="0"/>
        <w:ind w:firstLineChars="200" w:firstLine="640"/>
        <w:textAlignment w:val="bottom"/>
        <w:rPr>
          <w:rFonts w:ascii="黑体" w:eastAsia="黑体" w:hAnsi="黑体" w:cs="黑体" w:hint="eastAsia"/>
          <w:sz w:val="32"/>
          <w:szCs w:val="32"/>
        </w:rPr>
      </w:pPr>
      <w:r>
        <w:rPr>
          <w:rFonts w:ascii="黑体" w:eastAsia="黑体" w:hAnsi="黑体" w:cs="黑体" w:hint="eastAsia"/>
          <w:sz w:val="32"/>
          <w:szCs w:val="32"/>
        </w:rPr>
        <w:t>一、总体要求</w:t>
      </w:r>
    </w:p>
    <w:p w:rsidR="004F39F4" w:rsidRDefault="004F39F4" w:rsidP="004F39F4">
      <w:pPr>
        <w:adjustRightInd w:val="0"/>
        <w:ind w:firstLineChars="200" w:firstLine="640"/>
        <w:textAlignment w:val="bottom"/>
        <w:rPr>
          <w:rFonts w:eastAsia="楷体_GB2312"/>
          <w:sz w:val="32"/>
          <w:szCs w:val="32"/>
        </w:rPr>
      </w:pPr>
      <w:bookmarkStart w:id="1" w:name="_Toc121479569"/>
      <w:r>
        <w:rPr>
          <w:rFonts w:eastAsia="楷体_GB2312" w:hint="eastAsia"/>
          <w:sz w:val="32"/>
          <w:szCs w:val="32"/>
        </w:rPr>
        <w:t>（一）</w:t>
      </w:r>
      <w:r>
        <w:rPr>
          <w:rFonts w:eastAsia="楷体_GB2312"/>
          <w:sz w:val="32"/>
          <w:szCs w:val="32"/>
        </w:rPr>
        <w:t>指导思想</w:t>
      </w:r>
      <w:bookmarkEnd w:id="1"/>
    </w:p>
    <w:p w:rsidR="004F39F4" w:rsidRDefault="004F39F4" w:rsidP="004F39F4">
      <w:pPr>
        <w:adjustRightInd w:val="0"/>
        <w:ind w:firstLineChars="200" w:firstLine="640"/>
        <w:textAlignment w:val="bottom"/>
        <w:rPr>
          <w:rFonts w:eastAsia="仿宋_GB2312"/>
          <w:sz w:val="32"/>
          <w:szCs w:val="32"/>
        </w:rPr>
      </w:pPr>
      <w:r>
        <w:rPr>
          <w:rFonts w:eastAsia="仿宋_GB2312" w:hint="eastAsia"/>
          <w:sz w:val="32"/>
          <w:szCs w:val="32"/>
        </w:rPr>
        <w:t>以习近平新时代中国特色社会主义思想为指导，全面贯彻党的二十大和二十届二中全会精神，深入落实习近平总书记对天津工作“三个着力”重要要求和一系列重要指示批示精神，全面落实市委市政府高质量发展“十项行动”和“三新”、“三量”工作决策部署，围绕实现“四区”发展定位、建设“六个静海”工作目标，以国土空间规划为统领，坚持以存量做增量的工作思路，重点推动城中村和低效工业用地改造，聚焦盘活闲置楼宇、厂房等资源，将低效用地再开发作为推动城区品质提升、园区发展、乡村振兴的重要抓手。</w:t>
      </w:r>
    </w:p>
    <w:p w:rsidR="004F39F4" w:rsidRDefault="004F39F4" w:rsidP="004F39F4">
      <w:pPr>
        <w:adjustRightInd w:val="0"/>
        <w:ind w:firstLineChars="200" w:firstLine="640"/>
        <w:textAlignment w:val="bottom"/>
        <w:rPr>
          <w:rFonts w:eastAsia="楷体_GB2312"/>
          <w:sz w:val="32"/>
          <w:szCs w:val="32"/>
        </w:rPr>
      </w:pPr>
      <w:r>
        <w:rPr>
          <w:rFonts w:eastAsia="楷体_GB2312" w:hint="eastAsia"/>
          <w:sz w:val="32"/>
          <w:szCs w:val="32"/>
        </w:rPr>
        <w:t>（二）工作目标</w:t>
      </w:r>
    </w:p>
    <w:p w:rsidR="004F39F4" w:rsidRDefault="004F39F4" w:rsidP="004F39F4">
      <w:pPr>
        <w:adjustRightInd w:val="0"/>
        <w:ind w:firstLineChars="200" w:firstLine="640"/>
        <w:textAlignment w:val="bottom"/>
        <w:rPr>
          <w:rFonts w:eastAsia="仿宋_GB2312"/>
          <w:sz w:val="32"/>
          <w:szCs w:val="32"/>
        </w:rPr>
      </w:pPr>
      <w:r>
        <w:rPr>
          <w:rFonts w:eastAsia="仿宋_GB2312" w:hint="eastAsia"/>
          <w:sz w:val="32"/>
          <w:szCs w:val="32"/>
        </w:rPr>
        <w:lastRenderedPageBreak/>
        <w:t>1</w:t>
      </w:r>
      <w:r>
        <w:rPr>
          <w:rFonts w:eastAsia="仿宋_GB2312" w:hint="eastAsia"/>
          <w:sz w:val="32"/>
          <w:szCs w:val="32"/>
        </w:rPr>
        <w:t>．优化国土空间格局</w:t>
      </w:r>
    </w:p>
    <w:p w:rsidR="004F39F4" w:rsidRDefault="004F39F4" w:rsidP="004F39F4">
      <w:pPr>
        <w:adjustRightInd w:val="0"/>
        <w:ind w:firstLineChars="200" w:firstLine="640"/>
        <w:textAlignment w:val="bottom"/>
        <w:rPr>
          <w:rFonts w:eastAsia="仿宋_GB2312" w:hint="eastAsia"/>
          <w:sz w:val="32"/>
          <w:szCs w:val="32"/>
        </w:rPr>
      </w:pPr>
      <w:r>
        <w:rPr>
          <w:rFonts w:eastAsia="仿宋_GB2312" w:hint="eastAsia"/>
          <w:sz w:val="32"/>
          <w:szCs w:val="32"/>
        </w:rPr>
        <w:t>统筹兼顾经济、生活、生态、安全等多元需求，提升整合空间功能，改善城乡设施条件，补足民生领域短板，实现产业创新升级，促进国土空间布局更合理、结构更优化、功能更完善、设施更完备。</w:t>
      </w:r>
    </w:p>
    <w:p w:rsidR="004F39F4" w:rsidRDefault="004F39F4" w:rsidP="004F39F4">
      <w:pPr>
        <w:adjustRightInd w:val="0"/>
        <w:ind w:firstLineChars="200" w:firstLine="640"/>
        <w:textAlignment w:val="bottom"/>
        <w:rPr>
          <w:rFonts w:eastAsia="仿宋_GB2312"/>
          <w:sz w:val="32"/>
          <w:szCs w:val="32"/>
        </w:rPr>
      </w:pPr>
      <w:r>
        <w:rPr>
          <w:rFonts w:eastAsia="仿宋_GB2312" w:hint="eastAsia"/>
          <w:sz w:val="32"/>
          <w:szCs w:val="32"/>
        </w:rPr>
        <w:t>2</w:t>
      </w:r>
      <w:r>
        <w:rPr>
          <w:rFonts w:eastAsia="仿宋_GB2312" w:hint="eastAsia"/>
          <w:sz w:val="32"/>
          <w:szCs w:val="32"/>
        </w:rPr>
        <w:t>．提高土地利用效益</w:t>
      </w:r>
    </w:p>
    <w:p w:rsidR="004F39F4" w:rsidRDefault="004F39F4" w:rsidP="004F39F4">
      <w:pPr>
        <w:adjustRightInd w:val="0"/>
        <w:ind w:firstLineChars="200" w:firstLine="640"/>
        <w:textAlignment w:val="bottom"/>
        <w:rPr>
          <w:rFonts w:eastAsia="仿宋_GB2312"/>
          <w:sz w:val="32"/>
          <w:szCs w:val="32"/>
        </w:rPr>
      </w:pPr>
      <w:r>
        <w:rPr>
          <w:rFonts w:eastAsia="仿宋_GB2312" w:hint="eastAsia"/>
          <w:sz w:val="32"/>
          <w:szCs w:val="32"/>
        </w:rPr>
        <w:t>以提升静海区土地产出效益为导向，以服务和保障发展为宗旨，充分挖掘土地利用潜力，持续增加建设用地有效供给，显著提升节约集约用地水平。通过政策创新和市场化手段，加快形成新质生产力，切实增强经济活力，提高利用存量用地的比重，降低单位</w:t>
      </w:r>
      <w:r>
        <w:rPr>
          <w:rFonts w:eastAsia="仿宋_GB2312" w:hint="eastAsia"/>
          <w:sz w:val="32"/>
          <w:szCs w:val="32"/>
        </w:rPr>
        <w:t>G</w:t>
      </w:r>
      <w:r>
        <w:rPr>
          <w:rFonts w:eastAsia="仿宋_GB2312"/>
          <w:sz w:val="32"/>
          <w:szCs w:val="32"/>
        </w:rPr>
        <w:t>DP</w:t>
      </w:r>
      <w:r>
        <w:rPr>
          <w:rFonts w:eastAsia="仿宋_GB2312" w:hint="eastAsia"/>
          <w:sz w:val="32"/>
          <w:szCs w:val="32"/>
        </w:rPr>
        <w:t>建设用地使用面积。</w:t>
      </w:r>
    </w:p>
    <w:p w:rsidR="004F39F4" w:rsidRDefault="004F39F4" w:rsidP="004F39F4">
      <w:pPr>
        <w:adjustRightInd w:val="0"/>
        <w:ind w:firstLineChars="200" w:firstLine="640"/>
        <w:textAlignment w:val="bottom"/>
        <w:rPr>
          <w:rFonts w:eastAsia="仿宋_GB2312"/>
          <w:sz w:val="32"/>
          <w:szCs w:val="32"/>
        </w:rPr>
      </w:pPr>
      <w:r>
        <w:rPr>
          <w:rFonts w:eastAsia="仿宋_GB2312" w:hint="eastAsia"/>
          <w:sz w:val="32"/>
          <w:szCs w:val="32"/>
        </w:rPr>
        <w:t>3</w:t>
      </w:r>
      <w:r>
        <w:rPr>
          <w:rFonts w:eastAsia="仿宋_GB2312" w:hint="eastAsia"/>
          <w:sz w:val="32"/>
          <w:szCs w:val="32"/>
        </w:rPr>
        <w:t>．建立长效政策机制</w:t>
      </w:r>
    </w:p>
    <w:p w:rsidR="004F39F4" w:rsidRDefault="004F39F4" w:rsidP="004F39F4">
      <w:pPr>
        <w:adjustRightInd w:val="0"/>
        <w:ind w:firstLineChars="200" w:firstLine="640"/>
        <w:textAlignment w:val="bottom"/>
        <w:rPr>
          <w:rFonts w:eastAsia="仿宋_GB2312"/>
          <w:sz w:val="32"/>
          <w:szCs w:val="32"/>
        </w:rPr>
      </w:pPr>
      <w:r>
        <w:rPr>
          <w:rFonts w:eastAsia="仿宋_GB2312" w:hint="eastAsia"/>
          <w:sz w:val="32"/>
          <w:szCs w:val="32"/>
        </w:rPr>
        <w:t>完善政府引导、多元参与、市场化运作的政策体系，建立健全静海区产业用地全生命周期监管机制，以政策创新赋能产业焕新，持续激发内生动力，打造一批具有带动引领作用的再开发模式，形成可复制、可推广的低效用地再开发政策体系和制度机制。</w:t>
      </w:r>
    </w:p>
    <w:p w:rsidR="004F39F4" w:rsidRDefault="004F39F4" w:rsidP="004F39F4">
      <w:pPr>
        <w:adjustRightInd w:val="0"/>
        <w:ind w:firstLineChars="200" w:firstLine="640"/>
        <w:textAlignment w:val="bottom"/>
        <w:rPr>
          <w:rFonts w:eastAsia="楷体_GB2312"/>
          <w:sz w:val="32"/>
          <w:szCs w:val="32"/>
        </w:rPr>
      </w:pPr>
      <w:r>
        <w:rPr>
          <w:rFonts w:eastAsia="楷体_GB2312" w:hint="eastAsia"/>
          <w:sz w:val="32"/>
          <w:szCs w:val="32"/>
        </w:rPr>
        <w:t>（三）试点范围</w:t>
      </w:r>
    </w:p>
    <w:p w:rsidR="004F39F4" w:rsidRDefault="004F39F4" w:rsidP="004F39F4">
      <w:pPr>
        <w:adjustRightInd w:val="0"/>
        <w:ind w:firstLineChars="200" w:firstLine="640"/>
        <w:textAlignment w:val="bottom"/>
        <w:rPr>
          <w:rFonts w:eastAsia="仿宋_GB2312"/>
          <w:sz w:val="32"/>
          <w:szCs w:val="32"/>
        </w:rPr>
      </w:pPr>
      <w:r>
        <w:rPr>
          <w:rFonts w:eastAsia="仿宋_GB2312" w:hint="eastAsia"/>
          <w:sz w:val="32"/>
          <w:szCs w:val="32"/>
        </w:rPr>
        <w:t>静海区全域。主要包括</w:t>
      </w:r>
      <w:r>
        <w:rPr>
          <w:rFonts w:eastAsia="仿宋_GB2312"/>
          <w:sz w:val="32"/>
          <w:szCs w:val="32"/>
        </w:rPr>
        <w:t>低效工业、低效城镇、低效村庄</w:t>
      </w:r>
      <w:r>
        <w:rPr>
          <w:rFonts w:eastAsia="仿宋_GB2312" w:hint="eastAsia"/>
          <w:sz w:val="32"/>
          <w:szCs w:val="32"/>
        </w:rPr>
        <w:t>三种类型</w:t>
      </w:r>
      <w:r>
        <w:rPr>
          <w:rFonts w:eastAsia="仿宋_GB2312"/>
          <w:sz w:val="32"/>
          <w:szCs w:val="32"/>
        </w:rPr>
        <w:t>。</w:t>
      </w:r>
    </w:p>
    <w:p w:rsidR="004F39F4" w:rsidRDefault="004F39F4" w:rsidP="004F39F4">
      <w:pPr>
        <w:adjustRightInd w:val="0"/>
        <w:ind w:firstLineChars="200" w:firstLine="640"/>
        <w:textAlignment w:val="bottom"/>
        <w:rPr>
          <w:rFonts w:ascii="黑体" w:eastAsia="黑体" w:hAnsi="黑体" w:cs="黑体"/>
          <w:sz w:val="32"/>
          <w:szCs w:val="32"/>
        </w:rPr>
      </w:pPr>
      <w:r>
        <w:rPr>
          <w:rFonts w:ascii="黑体" w:eastAsia="黑体" w:hAnsi="黑体" w:cs="黑体"/>
          <w:sz w:val="32"/>
          <w:szCs w:val="32"/>
        </w:rPr>
        <w:t>二、工作任务</w:t>
      </w:r>
    </w:p>
    <w:p w:rsidR="004F39F4" w:rsidRDefault="004F39F4" w:rsidP="004F39F4">
      <w:pPr>
        <w:adjustRightInd w:val="0"/>
        <w:ind w:firstLineChars="200" w:firstLine="640"/>
        <w:textAlignment w:val="bottom"/>
        <w:rPr>
          <w:rFonts w:eastAsia="楷体_GB2312"/>
          <w:sz w:val="32"/>
          <w:szCs w:val="32"/>
        </w:rPr>
      </w:pPr>
      <w:r>
        <w:rPr>
          <w:rFonts w:eastAsia="楷体_GB2312" w:hint="eastAsia"/>
          <w:sz w:val="32"/>
          <w:szCs w:val="32"/>
        </w:rPr>
        <w:t>（一）建立和完善认定标准</w:t>
      </w:r>
    </w:p>
    <w:p w:rsidR="004F39F4" w:rsidRDefault="004F39F4" w:rsidP="004F39F4">
      <w:pPr>
        <w:adjustRightInd w:val="0"/>
        <w:ind w:firstLineChars="200" w:firstLine="640"/>
        <w:textAlignment w:val="bottom"/>
        <w:rPr>
          <w:rFonts w:eastAsia="仿宋_GB2312"/>
          <w:sz w:val="32"/>
          <w:szCs w:val="32"/>
        </w:rPr>
      </w:pPr>
      <w:r>
        <w:rPr>
          <w:rFonts w:eastAsia="仿宋_GB2312" w:hint="eastAsia"/>
          <w:sz w:val="32"/>
          <w:szCs w:val="32"/>
        </w:rPr>
        <w:lastRenderedPageBreak/>
        <w:t>根据《天津市低效用地调查认定指南》（以下简称《市级指南》），针对低效工业、</w:t>
      </w:r>
      <w:r>
        <w:rPr>
          <w:rFonts w:eastAsia="仿宋_GB2312"/>
          <w:sz w:val="32"/>
          <w:szCs w:val="32"/>
        </w:rPr>
        <w:t>低效</w:t>
      </w:r>
      <w:r>
        <w:rPr>
          <w:rFonts w:eastAsia="仿宋_GB2312" w:hint="eastAsia"/>
          <w:sz w:val="32"/>
          <w:szCs w:val="32"/>
        </w:rPr>
        <w:t>城镇（</w:t>
      </w:r>
      <w:r>
        <w:rPr>
          <w:rFonts w:eastAsia="仿宋_GB2312"/>
          <w:sz w:val="32"/>
          <w:szCs w:val="32"/>
        </w:rPr>
        <w:t>低效商办、低效住宅、低效设施</w:t>
      </w:r>
      <w:r>
        <w:rPr>
          <w:rFonts w:eastAsia="仿宋_GB2312" w:hint="eastAsia"/>
          <w:sz w:val="32"/>
          <w:szCs w:val="32"/>
        </w:rPr>
        <w:t>）、低效村庄等用地类型，细化完善静海区调查范围、调查内容、技术步骤和数据来源，提出细化认定的原则要求。结合静海区自身实际，差别化细化完善认定标准。</w:t>
      </w:r>
    </w:p>
    <w:p w:rsidR="004F39F4" w:rsidRDefault="004F39F4" w:rsidP="004F39F4">
      <w:pPr>
        <w:adjustRightInd w:val="0"/>
        <w:ind w:firstLineChars="200" w:firstLine="640"/>
        <w:textAlignment w:val="bottom"/>
        <w:rPr>
          <w:rFonts w:eastAsia="楷体_GB2312" w:hint="eastAsia"/>
          <w:sz w:val="32"/>
          <w:szCs w:val="32"/>
        </w:rPr>
      </w:pPr>
      <w:r>
        <w:rPr>
          <w:rFonts w:eastAsia="楷体_GB2312" w:hint="eastAsia"/>
          <w:sz w:val="32"/>
          <w:szCs w:val="32"/>
        </w:rPr>
        <w:t>（责任单位：市规划资源局静海分局、区住房建设委、区工业和信息化局、区农业农村委、区商务局、区生态环境局、区发展改革委、区国资委、区财政局、区税务局、区人社局、区统计局、区投资促进局，各乡镇、街道、园区）</w:t>
      </w:r>
    </w:p>
    <w:p w:rsidR="004F39F4" w:rsidRDefault="004F39F4" w:rsidP="004F39F4">
      <w:pPr>
        <w:adjustRightInd w:val="0"/>
        <w:ind w:firstLineChars="200" w:firstLine="640"/>
        <w:textAlignment w:val="bottom"/>
        <w:rPr>
          <w:rFonts w:eastAsia="楷体_GB2312"/>
          <w:sz w:val="32"/>
          <w:szCs w:val="32"/>
        </w:rPr>
      </w:pPr>
      <w:r>
        <w:rPr>
          <w:rFonts w:eastAsia="楷体_GB2312" w:hint="eastAsia"/>
          <w:sz w:val="32"/>
          <w:szCs w:val="32"/>
        </w:rPr>
        <w:t>（二）开展摸底调查工作</w:t>
      </w:r>
    </w:p>
    <w:p w:rsidR="004F39F4" w:rsidRDefault="004F39F4" w:rsidP="004F39F4">
      <w:pPr>
        <w:adjustRightInd w:val="0"/>
        <w:ind w:firstLineChars="200" w:firstLine="640"/>
        <w:textAlignment w:val="bottom"/>
        <w:rPr>
          <w:rFonts w:eastAsia="仿宋_GB2312"/>
          <w:sz w:val="32"/>
          <w:szCs w:val="32"/>
        </w:rPr>
      </w:pPr>
      <w:r>
        <w:rPr>
          <w:rFonts w:eastAsia="仿宋_GB2312" w:hint="eastAsia"/>
          <w:sz w:val="32"/>
          <w:szCs w:val="32"/>
        </w:rPr>
        <w:t>以</w:t>
      </w:r>
      <w:r>
        <w:rPr>
          <w:rFonts w:eastAsia="仿宋_GB2312" w:hint="eastAsia"/>
          <w:sz w:val="32"/>
          <w:szCs w:val="32"/>
        </w:rPr>
        <w:t>2</w:t>
      </w:r>
      <w:r>
        <w:rPr>
          <w:rFonts w:eastAsia="仿宋_GB2312"/>
          <w:sz w:val="32"/>
          <w:szCs w:val="32"/>
        </w:rPr>
        <w:t>022</w:t>
      </w:r>
      <w:r>
        <w:rPr>
          <w:rFonts w:eastAsia="仿宋_GB2312"/>
          <w:sz w:val="32"/>
          <w:szCs w:val="32"/>
        </w:rPr>
        <w:t>年度国土变更调查为基础，</w:t>
      </w:r>
      <w:r>
        <w:rPr>
          <w:rFonts w:eastAsia="仿宋_GB2312" w:hint="eastAsia"/>
          <w:sz w:val="32"/>
          <w:szCs w:val="32"/>
        </w:rPr>
        <w:t>结合实际细化认定标准，</w:t>
      </w:r>
      <w:r>
        <w:rPr>
          <w:rFonts w:eastAsia="仿宋_GB2312"/>
          <w:sz w:val="32"/>
          <w:szCs w:val="32"/>
        </w:rPr>
        <w:t>以宗地为单元</w:t>
      </w:r>
      <w:r>
        <w:rPr>
          <w:rFonts w:eastAsia="仿宋_GB2312" w:hint="eastAsia"/>
          <w:sz w:val="32"/>
          <w:szCs w:val="32"/>
        </w:rPr>
        <w:t>，按照“先易后难、由点到面”的调查原则，全面调查</w:t>
      </w:r>
      <w:r>
        <w:rPr>
          <w:rFonts w:eastAsia="仿宋_GB2312"/>
          <w:sz w:val="32"/>
          <w:szCs w:val="32"/>
        </w:rPr>
        <w:t>土地、建筑、经济等</w:t>
      </w:r>
      <w:r>
        <w:rPr>
          <w:rFonts w:eastAsia="仿宋_GB2312" w:hint="eastAsia"/>
          <w:sz w:val="32"/>
          <w:szCs w:val="32"/>
        </w:rPr>
        <w:t>信息，分析评价低效用地的规模、结构、分布和潜力，针对存在问题和盘活诉求，系统梳理影响低效用地再开发的难点堵点，</w:t>
      </w:r>
      <w:bookmarkStart w:id="2" w:name="_Hlk152160022"/>
      <w:r>
        <w:rPr>
          <w:rFonts w:eastAsia="仿宋_GB2312" w:hint="eastAsia"/>
          <w:sz w:val="32"/>
          <w:szCs w:val="32"/>
        </w:rPr>
        <w:t>建立低效用地数据库和问题清单。同时以本次低效用地再开发工作为契机，全面完成静海区“历史遗留用地数据库”（此库封闭后按照规定不再更新）梳理填报工作，最终形成低效用地数据库、历史遗留用地数据库和问题清单（“两库一清单”）。</w:t>
      </w:r>
      <w:bookmarkEnd w:id="2"/>
    </w:p>
    <w:p w:rsidR="004F39F4" w:rsidRDefault="004F39F4" w:rsidP="004F39F4">
      <w:pPr>
        <w:adjustRightInd w:val="0"/>
        <w:ind w:firstLineChars="200" w:firstLine="640"/>
        <w:textAlignment w:val="bottom"/>
        <w:rPr>
          <w:rFonts w:eastAsia="楷体_GB2312"/>
          <w:sz w:val="32"/>
          <w:szCs w:val="32"/>
        </w:rPr>
      </w:pPr>
      <w:r>
        <w:rPr>
          <w:rFonts w:eastAsia="楷体_GB2312" w:hint="eastAsia"/>
          <w:sz w:val="32"/>
          <w:szCs w:val="32"/>
        </w:rPr>
        <w:t>（责任单位：市规划资源局静海分局、区住房建设委、区工业和信息化局、区农业农村委、区商务局、区生态环境局、区发展改革委、区国资委、区财政局、区税务局、区人</w:t>
      </w:r>
      <w:r>
        <w:rPr>
          <w:rFonts w:eastAsia="楷体_GB2312" w:hint="eastAsia"/>
          <w:sz w:val="32"/>
          <w:szCs w:val="32"/>
        </w:rPr>
        <w:lastRenderedPageBreak/>
        <w:t>社局、区统计局、区投资促进局，各乡镇、街道、园区）</w:t>
      </w:r>
    </w:p>
    <w:p w:rsidR="004F39F4" w:rsidRDefault="004F39F4" w:rsidP="004F39F4">
      <w:pPr>
        <w:adjustRightInd w:val="0"/>
        <w:ind w:firstLineChars="200" w:firstLine="640"/>
        <w:textAlignment w:val="bottom"/>
        <w:rPr>
          <w:rFonts w:eastAsia="楷体_GB2312"/>
          <w:sz w:val="32"/>
          <w:szCs w:val="32"/>
        </w:rPr>
      </w:pPr>
      <w:r>
        <w:rPr>
          <w:rFonts w:eastAsia="楷体_GB2312" w:hint="eastAsia"/>
          <w:sz w:val="32"/>
          <w:szCs w:val="32"/>
        </w:rPr>
        <w:t>（三）强化规划策划统领</w:t>
      </w:r>
    </w:p>
    <w:p w:rsidR="004F39F4" w:rsidRDefault="004F39F4" w:rsidP="004F39F4">
      <w:pPr>
        <w:adjustRightInd w:val="0"/>
        <w:ind w:firstLineChars="200" w:firstLine="640"/>
        <w:textAlignment w:val="bottom"/>
        <w:rPr>
          <w:rFonts w:eastAsia="仿宋_GB2312"/>
          <w:sz w:val="32"/>
          <w:szCs w:val="32"/>
        </w:rPr>
      </w:pPr>
      <w:r>
        <w:rPr>
          <w:rFonts w:eastAsia="仿宋_GB2312" w:hint="eastAsia"/>
          <w:sz w:val="32"/>
          <w:szCs w:val="32"/>
        </w:rPr>
        <w:t>以低效用地调查成果为基础，依据国土空间总体规划，衔接城市更新、城中村改造、工业园区改造提升等工作，明确我区低效用地再开发重点区域，划定低效用地再开发空间单元，开展空间单元规划策划。补齐详细规划空白短板，探索同步编制静海区街区控制性详细规划和空间单元内实施层面控制性详细规划，探索低效用地再开发规划审批新机制。</w:t>
      </w:r>
    </w:p>
    <w:p w:rsidR="004F39F4" w:rsidRDefault="004F39F4" w:rsidP="004F39F4">
      <w:pPr>
        <w:adjustRightInd w:val="0"/>
        <w:ind w:firstLineChars="200" w:firstLine="640"/>
        <w:textAlignment w:val="bottom"/>
        <w:rPr>
          <w:rFonts w:eastAsia="楷体_GB2312"/>
          <w:sz w:val="32"/>
          <w:szCs w:val="32"/>
        </w:rPr>
      </w:pPr>
      <w:r>
        <w:rPr>
          <w:rFonts w:eastAsia="楷体_GB2312" w:hint="eastAsia"/>
          <w:sz w:val="32"/>
          <w:szCs w:val="32"/>
        </w:rPr>
        <w:t>（责任单位：市规划资源局静海分局、区住房建设委，各乡镇、街道、园区）</w:t>
      </w:r>
    </w:p>
    <w:p w:rsidR="004F39F4" w:rsidRDefault="004F39F4" w:rsidP="004F39F4">
      <w:pPr>
        <w:adjustRightInd w:val="0"/>
        <w:ind w:firstLineChars="200" w:firstLine="640"/>
        <w:textAlignment w:val="bottom"/>
        <w:rPr>
          <w:rFonts w:eastAsia="仿宋_GB2312"/>
          <w:sz w:val="32"/>
          <w:szCs w:val="32"/>
        </w:rPr>
      </w:pPr>
      <w:r>
        <w:rPr>
          <w:rFonts w:eastAsia="仿宋_GB2312" w:hint="eastAsia"/>
          <w:sz w:val="32"/>
          <w:szCs w:val="32"/>
        </w:rPr>
        <w:t>按照“成熟一批、推动一批”的原则，分批有序安排我区再开发项目，每年底编制下一年度低效用地再开发实施计划，明确项目数量、空间位置、实施主体、进度时序等内容，经区人民政府审议通过后报市规划资源局备案。</w:t>
      </w:r>
    </w:p>
    <w:p w:rsidR="004F39F4" w:rsidRDefault="004F39F4" w:rsidP="004F39F4">
      <w:pPr>
        <w:adjustRightInd w:val="0"/>
        <w:ind w:firstLineChars="200" w:firstLine="640"/>
        <w:textAlignment w:val="bottom"/>
        <w:rPr>
          <w:rFonts w:eastAsia="楷体_GB2312"/>
          <w:sz w:val="32"/>
          <w:szCs w:val="32"/>
        </w:rPr>
      </w:pPr>
      <w:r>
        <w:rPr>
          <w:rFonts w:eastAsia="楷体_GB2312" w:hint="eastAsia"/>
          <w:sz w:val="32"/>
          <w:szCs w:val="32"/>
        </w:rPr>
        <w:t>（责任单位：市规划资源局静海分局、区住房建设委，各乡镇、街道、园区）</w:t>
      </w:r>
    </w:p>
    <w:p w:rsidR="004F39F4" w:rsidRDefault="004F39F4" w:rsidP="004F39F4">
      <w:pPr>
        <w:adjustRightInd w:val="0"/>
        <w:ind w:firstLineChars="200" w:firstLine="640"/>
        <w:textAlignment w:val="bottom"/>
        <w:rPr>
          <w:rFonts w:eastAsia="楷体_GB2312"/>
          <w:sz w:val="32"/>
          <w:szCs w:val="32"/>
        </w:rPr>
      </w:pPr>
      <w:r>
        <w:rPr>
          <w:rFonts w:eastAsia="楷体_GB2312" w:hint="eastAsia"/>
          <w:sz w:val="32"/>
          <w:szCs w:val="32"/>
        </w:rPr>
        <w:t>（四）分类盘活处置四类资源</w:t>
      </w:r>
    </w:p>
    <w:p w:rsidR="004F39F4" w:rsidRDefault="004F39F4" w:rsidP="004F39F4">
      <w:pPr>
        <w:adjustRightInd w:val="0"/>
        <w:ind w:firstLineChars="200" w:firstLine="640"/>
        <w:textAlignment w:val="bottom"/>
        <w:rPr>
          <w:rFonts w:eastAsia="仿宋_GB2312"/>
          <w:sz w:val="32"/>
          <w:szCs w:val="32"/>
        </w:rPr>
      </w:pPr>
      <w:r>
        <w:rPr>
          <w:rFonts w:eastAsia="仿宋_GB2312" w:hint="eastAsia"/>
          <w:sz w:val="32"/>
          <w:szCs w:val="32"/>
        </w:rPr>
        <w:t>一是通过“正向激励</w:t>
      </w:r>
      <w:r>
        <w:rPr>
          <w:rFonts w:eastAsia="仿宋_GB2312" w:hint="eastAsia"/>
          <w:sz w:val="32"/>
          <w:szCs w:val="32"/>
        </w:rPr>
        <w:t>+</w:t>
      </w:r>
      <w:r>
        <w:rPr>
          <w:rFonts w:eastAsia="仿宋_GB2312" w:hint="eastAsia"/>
          <w:sz w:val="32"/>
          <w:szCs w:val="32"/>
        </w:rPr>
        <w:t>反向倒逼”推动低效工业用地再开发，提高产出效益，实现“腾笼换鸟”和提质增效；二是着力盘活静海区低效商办，绘制区级生产力地图，强化招商引资和产业导入，深入挖掘商办载体特色，推进产业升级焕新，促进城中村、老旧小区改造、提升空闲公共管理与公共服务</w:t>
      </w:r>
      <w:r>
        <w:rPr>
          <w:rFonts w:eastAsia="仿宋_GB2312" w:hint="eastAsia"/>
          <w:sz w:val="32"/>
          <w:szCs w:val="32"/>
        </w:rPr>
        <w:lastRenderedPageBreak/>
        <w:t>设施等服务水平；三是开展静海区农村零散低效用地整治，通过城乡建设用地增减挂钩、全域土地综合整治等途径，实施农村零散低效用地复垦复绿，引导建设用地向城区、园区、镇区集中；四是妥善处理静海区历史遗留用地问题，进一步拓展国土空间，实现存量资源向增量资产的转变。</w:t>
      </w:r>
    </w:p>
    <w:p w:rsidR="004F39F4" w:rsidRDefault="004F39F4" w:rsidP="004F39F4">
      <w:pPr>
        <w:adjustRightInd w:val="0"/>
        <w:ind w:firstLineChars="200" w:firstLine="640"/>
        <w:textAlignment w:val="bottom"/>
        <w:rPr>
          <w:rFonts w:eastAsia="楷体_GB2312"/>
          <w:sz w:val="32"/>
          <w:szCs w:val="32"/>
        </w:rPr>
      </w:pPr>
      <w:r>
        <w:rPr>
          <w:rFonts w:eastAsia="楷体_GB2312" w:hint="eastAsia"/>
          <w:sz w:val="32"/>
          <w:szCs w:val="32"/>
        </w:rPr>
        <w:t>（责任单位：市规划资源局静海分局、区发展改革委、区投资促进局、区教育局、区住房建设委、区农业农村委、区商务局、区文化和旅游局、区税务局、区国资委，各乡镇、街道、园区）</w:t>
      </w:r>
    </w:p>
    <w:p w:rsidR="004F39F4" w:rsidRDefault="004F39F4" w:rsidP="004F39F4">
      <w:pPr>
        <w:adjustRightInd w:val="0"/>
        <w:ind w:firstLineChars="200" w:firstLine="640"/>
        <w:textAlignment w:val="bottom"/>
        <w:rPr>
          <w:rFonts w:eastAsia="楷体_GB2312"/>
          <w:sz w:val="32"/>
          <w:szCs w:val="32"/>
        </w:rPr>
      </w:pPr>
      <w:r>
        <w:rPr>
          <w:rFonts w:eastAsia="楷体_GB2312" w:hint="eastAsia"/>
          <w:sz w:val="32"/>
          <w:szCs w:val="32"/>
        </w:rPr>
        <w:t>（五）强化政策机制创新</w:t>
      </w:r>
    </w:p>
    <w:p w:rsidR="004F39F4" w:rsidRDefault="004F39F4" w:rsidP="004F39F4">
      <w:pPr>
        <w:adjustRightInd w:val="0"/>
        <w:ind w:firstLineChars="200" w:firstLine="640"/>
        <w:textAlignment w:val="bottom"/>
        <w:rPr>
          <w:rFonts w:eastAsia="仿宋_GB2312"/>
          <w:sz w:val="32"/>
          <w:szCs w:val="32"/>
        </w:rPr>
      </w:pPr>
      <w:r>
        <w:rPr>
          <w:rFonts w:eastAsia="仿宋_GB2312" w:hint="eastAsia"/>
          <w:sz w:val="32"/>
          <w:szCs w:val="32"/>
        </w:rPr>
        <w:t>加快探索建立静海区不同产业类型和盘活路径的政策体系，采取“一地一策”、“一事一议”的办法，边实践边总结，提炼可复制推广的制度、政策、机制成果，在天津市出台低效用地盘活政策工具包后，鼓励本区相关部门结合实际需求研究制定细化政策配套文件，形成静海区低效用地处置政策与办法工具包。</w:t>
      </w:r>
      <w:r>
        <w:rPr>
          <w:rFonts w:eastAsia="仿宋_GB2312"/>
          <w:sz w:val="32"/>
          <w:szCs w:val="32"/>
        </w:rPr>
        <w:t>建立健全产业项目用地全生命周期</w:t>
      </w:r>
      <w:r>
        <w:rPr>
          <w:rFonts w:eastAsia="仿宋_GB2312" w:hint="eastAsia"/>
          <w:sz w:val="32"/>
          <w:szCs w:val="32"/>
        </w:rPr>
        <w:t>共同监管机制，部门协同、上下联动、同向发力，实现对项目招商、供地、运营、退出等全过程的共同监管，促进土地节约集约利用和产业转型升级。探索优化低效用地再开发项目审批流程，优化营商环境，提升审批质效。</w:t>
      </w:r>
    </w:p>
    <w:p w:rsidR="004F39F4" w:rsidRDefault="004F39F4" w:rsidP="004F39F4">
      <w:pPr>
        <w:adjustRightInd w:val="0"/>
        <w:ind w:firstLineChars="200" w:firstLine="640"/>
        <w:textAlignment w:val="bottom"/>
        <w:rPr>
          <w:rFonts w:eastAsia="楷体_GB2312"/>
          <w:sz w:val="32"/>
          <w:szCs w:val="32"/>
        </w:rPr>
      </w:pPr>
      <w:r>
        <w:rPr>
          <w:rFonts w:eastAsia="楷体_GB2312" w:hint="eastAsia"/>
          <w:sz w:val="32"/>
          <w:szCs w:val="32"/>
        </w:rPr>
        <w:t>（责任单位：市规划资源局静海分局、区发展改革委、区投资促进局、区科技局、区工业和信息化局、区财政局、</w:t>
      </w:r>
      <w:r>
        <w:rPr>
          <w:rFonts w:eastAsia="楷体_GB2312" w:hint="eastAsia"/>
          <w:sz w:val="32"/>
          <w:szCs w:val="32"/>
        </w:rPr>
        <w:lastRenderedPageBreak/>
        <w:t>区生态环境局、区住房建设委、区农业农村委、区商务局、区文化和旅游局、区税务局、区国资委、区政务服务办，各乡镇、街道、园区）</w:t>
      </w:r>
    </w:p>
    <w:p w:rsidR="004F39F4" w:rsidRDefault="004F39F4" w:rsidP="004F39F4">
      <w:pPr>
        <w:adjustRightInd w:val="0"/>
        <w:ind w:firstLineChars="200" w:firstLine="640"/>
        <w:textAlignment w:val="bottom"/>
        <w:rPr>
          <w:rFonts w:eastAsia="楷体_GB2312"/>
          <w:sz w:val="32"/>
          <w:szCs w:val="32"/>
        </w:rPr>
      </w:pPr>
      <w:r>
        <w:rPr>
          <w:rFonts w:eastAsia="楷体_GB2312" w:hint="eastAsia"/>
          <w:sz w:val="32"/>
          <w:szCs w:val="32"/>
        </w:rPr>
        <w:t>（六）分批分类推进项目实施</w:t>
      </w:r>
    </w:p>
    <w:p w:rsidR="004F39F4" w:rsidRDefault="004F39F4" w:rsidP="004F39F4">
      <w:pPr>
        <w:adjustRightInd w:val="0"/>
        <w:ind w:firstLineChars="200" w:firstLine="640"/>
        <w:textAlignment w:val="bottom"/>
        <w:rPr>
          <w:rFonts w:eastAsia="仿宋_GB2312"/>
          <w:sz w:val="32"/>
          <w:szCs w:val="32"/>
        </w:rPr>
      </w:pPr>
      <w:r>
        <w:rPr>
          <w:rFonts w:eastAsia="仿宋_GB2312" w:hint="eastAsia"/>
          <w:sz w:val="32"/>
          <w:szCs w:val="32"/>
        </w:rPr>
        <w:t>结合近期计划实施的低效产业用地盘活、城市更新、城中村改造、园区提升改造等项目，在静海区低效用地调查的基础上，划定首期重点区域，在重点区域确定重点项目（主观盘活意愿强、客观操作可行性大的项目）作为首批上报试点项目。大力推动项目实施，为全市低效用地再开发积累经验。按照系统化谋划、一体化推进、闭环式管理的原则，加快编制和审批低效用地再开发项目实施方案，全力服务并督促项目实施，形成一批辨识度高的标志性成果。</w:t>
      </w:r>
    </w:p>
    <w:p w:rsidR="004F39F4" w:rsidRDefault="004F39F4" w:rsidP="004F39F4">
      <w:pPr>
        <w:adjustRightInd w:val="0"/>
        <w:ind w:firstLineChars="200" w:firstLine="640"/>
        <w:textAlignment w:val="bottom"/>
        <w:rPr>
          <w:rFonts w:eastAsia="楷体_GB2312"/>
          <w:sz w:val="32"/>
          <w:szCs w:val="32"/>
        </w:rPr>
      </w:pPr>
      <w:r>
        <w:rPr>
          <w:rFonts w:eastAsia="楷体_GB2312" w:hint="eastAsia"/>
          <w:sz w:val="32"/>
          <w:szCs w:val="32"/>
        </w:rPr>
        <w:t>（责任单位：区发展改革委、市规划资源局静海分局、区工业和信息化局、区财政局、区住房建设委、区投资促进局、区农业农村委、区国资委，各乡镇、街道、园区）</w:t>
      </w:r>
    </w:p>
    <w:p w:rsidR="004F39F4" w:rsidRDefault="004F39F4" w:rsidP="004F39F4">
      <w:pPr>
        <w:adjustRightInd w:val="0"/>
        <w:ind w:firstLineChars="200" w:firstLine="640"/>
        <w:textAlignment w:val="bottom"/>
        <w:rPr>
          <w:rFonts w:ascii="黑体" w:eastAsia="黑体" w:hAnsi="黑体" w:cs="黑体"/>
          <w:sz w:val="32"/>
          <w:szCs w:val="32"/>
        </w:rPr>
      </w:pPr>
      <w:r>
        <w:rPr>
          <w:rFonts w:ascii="黑体" w:eastAsia="黑体" w:hAnsi="黑体" w:cs="黑体"/>
          <w:sz w:val="32"/>
          <w:szCs w:val="32"/>
        </w:rPr>
        <w:t>三、实施步骤</w:t>
      </w:r>
    </w:p>
    <w:p w:rsidR="004F39F4" w:rsidRDefault="004F39F4" w:rsidP="004F39F4">
      <w:pPr>
        <w:adjustRightInd w:val="0"/>
        <w:ind w:firstLineChars="200" w:firstLine="640"/>
        <w:textAlignment w:val="bottom"/>
        <w:rPr>
          <w:rFonts w:eastAsia="楷体_GB2312"/>
          <w:sz w:val="32"/>
          <w:szCs w:val="32"/>
        </w:rPr>
      </w:pPr>
      <w:r>
        <w:rPr>
          <w:rFonts w:eastAsia="楷体_GB2312" w:hint="eastAsia"/>
          <w:sz w:val="32"/>
          <w:szCs w:val="32"/>
        </w:rPr>
        <w:t>（一）准备部署阶段（</w:t>
      </w:r>
      <w:r>
        <w:rPr>
          <w:rFonts w:eastAsia="楷体_GB2312" w:hint="eastAsia"/>
          <w:sz w:val="32"/>
          <w:szCs w:val="32"/>
        </w:rPr>
        <w:t>2024</w:t>
      </w:r>
      <w:r>
        <w:rPr>
          <w:rFonts w:eastAsia="楷体_GB2312" w:hint="eastAsia"/>
          <w:sz w:val="32"/>
          <w:szCs w:val="32"/>
        </w:rPr>
        <w:t>年</w:t>
      </w:r>
      <w:r>
        <w:rPr>
          <w:rFonts w:eastAsia="楷体_GB2312" w:hint="eastAsia"/>
          <w:sz w:val="32"/>
          <w:szCs w:val="32"/>
        </w:rPr>
        <w:t>1</w:t>
      </w:r>
      <w:r>
        <w:rPr>
          <w:rFonts w:eastAsia="楷体_GB2312" w:hint="eastAsia"/>
          <w:sz w:val="32"/>
          <w:szCs w:val="32"/>
        </w:rPr>
        <w:t>月底前）</w:t>
      </w:r>
    </w:p>
    <w:p w:rsidR="004F39F4" w:rsidRDefault="004F39F4" w:rsidP="004F39F4">
      <w:pPr>
        <w:adjustRightInd w:val="0"/>
        <w:ind w:firstLineChars="200" w:firstLine="640"/>
        <w:textAlignment w:val="bottom"/>
        <w:rPr>
          <w:rFonts w:eastAsia="仿宋_GB2312"/>
          <w:sz w:val="32"/>
          <w:szCs w:val="32"/>
        </w:rPr>
      </w:pPr>
      <w:r>
        <w:rPr>
          <w:rFonts w:eastAsia="仿宋_GB2312" w:hint="eastAsia"/>
          <w:sz w:val="32"/>
          <w:szCs w:val="32"/>
        </w:rPr>
        <w:t>2024</w:t>
      </w:r>
      <w:r>
        <w:rPr>
          <w:rFonts w:eastAsia="仿宋_GB2312" w:hint="eastAsia"/>
          <w:sz w:val="32"/>
          <w:szCs w:val="32"/>
        </w:rPr>
        <w:t>年</w:t>
      </w:r>
      <w:r>
        <w:rPr>
          <w:rFonts w:eastAsia="仿宋_GB2312" w:hint="eastAsia"/>
          <w:sz w:val="32"/>
          <w:szCs w:val="32"/>
        </w:rPr>
        <w:t>1</w:t>
      </w:r>
      <w:r>
        <w:rPr>
          <w:rFonts w:eastAsia="仿宋_GB2312" w:hint="eastAsia"/>
          <w:sz w:val="32"/>
          <w:szCs w:val="32"/>
        </w:rPr>
        <w:t>月底前，组织编制《静海区低效用地再开发试点工作实施方案》，明确试点总体要求、工作任务、具体步骤安排、责任分工和保障措施等。启动摸底调查工作，规定</w:t>
      </w:r>
      <w:r>
        <w:rPr>
          <w:rFonts w:eastAsia="仿宋_GB2312"/>
          <w:sz w:val="32"/>
          <w:szCs w:val="32"/>
        </w:rPr>
        <w:t>调查</w:t>
      </w:r>
      <w:r>
        <w:rPr>
          <w:rFonts w:eastAsia="仿宋_GB2312" w:hint="eastAsia"/>
          <w:sz w:val="32"/>
          <w:szCs w:val="32"/>
        </w:rPr>
        <w:t>范围</w:t>
      </w:r>
      <w:r>
        <w:rPr>
          <w:rFonts w:eastAsia="仿宋_GB2312"/>
          <w:sz w:val="32"/>
          <w:szCs w:val="32"/>
        </w:rPr>
        <w:t>、</w:t>
      </w:r>
      <w:r>
        <w:rPr>
          <w:rFonts w:eastAsia="仿宋_GB2312" w:hint="eastAsia"/>
          <w:sz w:val="32"/>
          <w:szCs w:val="32"/>
        </w:rPr>
        <w:t>调查类型、调查步骤</w:t>
      </w:r>
      <w:r>
        <w:rPr>
          <w:rFonts w:eastAsia="仿宋_GB2312"/>
          <w:sz w:val="32"/>
          <w:szCs w:val="32"/>
        </w:rPr>
        <w:t>、</w:t>
      </w:r>
      <w:r>
        <w:rPr>
          <w:rFonts w:eastAsia="仿宋_GB2312" w:hint="eastAsia"/>
          <w:sz w:val="32"/>
          <w:szCs w:val="32"/>
        </w:rPr>
        <w:t>细化认定标准、工作分工</w:t>
      </w:r>
      <w:r>
        <w:rPr>
          <w:rFonts w:eastAsia="仿宋_GB2312"/>
          <w:sz w:val="32"/>
          <w:szCs w:val="32"/>
        </w:rPr>
        <w:t>和</w:t>
      </w:r>
      <w:r>
        <w:rPr>
          <w:rFonts w:eastAsia="仿宋_GB2312" w:hint="eastAsia"/>
          <w:sz w:val="32"/>
          <w:szCs w:val="32"/>
        </w:rPr>
        <w:t>工作保障</w:t>
      </w:r>
      <w:r>
        <w:rPr>
          <w:rFonts w:eastAsia="仿宋_GB2312"/>
          <w:sz w:val="32"/>
          <w:szCs w:val="32"/>
        </w:rPr>
        <w:t>等</w:t>
      </w:r>
      <w:r>
        <w:rPr>
          <w:rFonts w:eastAsia="仿宋_GB2312" w:hint="eastAsia"/>
          <w:sz w:val="32"/>
          <w:szCs w:val="32"/>
        </w:rPr>
        <w:t>。</w:t>
      </w:r>
    </w:p>
    <w:p w:rsidR="004F39F4" w:rsidRDefault="004F39F4" w:rsidP="004F39F4">
      <w:pPr>
        <w:adjustRightInd w:val="0"/>
        <w:ind w:firstLineChars="200" w:firstLine="640"/>
        <w:textAlignment w:val="bottom"/>
        <w:rPr>
          <w:rFonts w:eastAsia="楷体_GB2312"/>
          <w:sz w:val="32"/>
          <w:szCs w:val="32"/>
        </w:rPr>
      </w:pPr>
      <w:r>
        <w:rPr>
          <w:rFonts w:eastAsia="楷体_GB2312" w:hint="eastAsia"/>
          <w:sz w:val="32"/>
          <w:szCs w:val="32"/>
        </w:rPr>
        <w:lastRenderedPageBreak/>
        <w:t>（二）推进实施阶段（</w:t>
      </w:r>
      <w:r>
        <w:rPr>
          <w:rFonts w:eastAsia="楷体_GB2312" w:hint="eastAsia"/>
          <w:sz w:val="32"/>
          <w:szCs w:val="32"/>
        </w:rPr>
        <w:t>2024</w:t>
      </w:r>
      <w:r>
        <w:rPr>
          <w:rFonts w:eastAsia="楷体_GB2312" w:hint="eastAsia"/>
          <w:sz w:val="32"/>
          <w:szCs w:val="32"/>
        </w:rPr>
        <w:t>年</w:t>
      </w:r>
      <w:r>
        <w:rPr>
          <w:rFonts w:eastAsia="楷体_GB2312" w:hint="eastAsia"/>
          <w:sz w:val="32"/>
          <w:szCs w:val="32"/>
        </w:rPr>
        <w:t>2</w:t>
      </w:r>
      <w:r>
        <w:rPr>
          <w:rFonts w:eastAsia="楷体_GB2312" w:hint="eastAsia"/>
          <w:sz w:val="32"/>
          <w:szCs w:val="32"/>
        </w:rPr>
        <w:t>月—</w:t>
      </w:r>
      <w:r>
        <w:rPr>
          <w:rFonts w:eastAsia="楷体_GB2312" w:hint="eastAsia"/>
          <w:sz w:val="32"/>
          <w:szCs w:val="32"/>
        </w:rPr>
        <w:t>2026</w:t>
      </w:r>
      <w:r>
        <w:rPr>
          <w:rFonts w:eastAsia="楷体_GB2312" w:hint="eastAsia"/>
          <w:sz w:val="32"/>
          <w:szCs w:val="32"/>
        </w:rPr>
        <w:t>年</w:t>
      </w:r>
      <w:r>
        <w:rPr>
          <w:rFonts w:eastAsia="楷体_GB2312" w:hint="eastAsia"/>
          <w:sz w:val="32"/>
          <w:szCs w:val="32"/>
        </w:rPr>
        <w:t>12</w:t>
      </w:r>
      <w:r>
        <w:rPr>
          <w:rFonts w:eastAsia="楷体_GB2312" w:hint="eastAsia"/>
          <w:sz w:val="32"/>
          <w:szCs w:val="32"/>
        </w:rPr>
        <w:t>月）</w:t>
      </w:r>
    </w:p>
    <w:p w:rsidR="004F39F4" w:rsidRDefault="004F39F4" w:rsidP="004F39F4">
      <w:pPr>
        <w:adjustRightInd w:val="0"/>
        <w:ind w:firstLineChars="200" w:firstLine="640"/>
        <w:textAlignment w:val="bottom"/>
        <w:rPr>
          <w:rFonts w:eastAsia="仿宋_GB2312"/>
          <w:sz w:val="32"/>
          <w:szCs w:val="32"/>
        </w:rPr>
      </w:pPr>
      <w:r>
        <w:rPr>
          <w:rFonts w:eastAsia="仿宋_GB2312" w:hint="eastAsia"/>
          <w:sz w:val="32"/>
          <w:szCs w:val="32"/>
        </w:rPr>
        <w:t>2024</w:t>
      </w:r>
      <w:r>
        <w:rPr>
          <w:rFonts w:eastAsia="仿宋_GB2312" w:hint="eastAsia"/>
          <w:sz w:val="32"/>
          <w:szCs w:val="32"/>
        </w:rPr>
        <w:t>年</w:t>
      </w:r>
      <w:r>
        <w:rPr>
          <w:rFonts w:eastAsia="仿宋_GB2312" w:hint="eastAsia"/>
          <w:sz w:val="32"/>
          <w:szCs w:val="32"/>
        </w:rPr>
        <w:t>1</w:t>
      </w:r>
      <w:r>
        <w:rPr>
          <w:rFonts w:eastAsia="仿宋_GB2312" w:hint="eastAsia"/>
          <w:sz w:val="32"/>
          <w:szCs w:val="32"/>
        </w:rPr>
        <w:t>月底前，形成低效用地调查初步成果；</w:t>
      </w:r>
      <w:r>
        <w:rPr>
          <w:rFonts w:eastAsia="仿宋_GB2312" w:hint="eastAsia"/>
          <w:sz w:val="32"/>
          <w:szCs w:val="32"/>
        </w:rPr>
        <w:t>2024</w:t>
      </w:r>
      <w:r>
        <w:rPr>
          <w:rFonts w:eastAsia="仿宋_GB2312" w:hint="eastAsia"/>
          <w:sz w:val="32"/>
          <w:szCs w:val="32"/>
        </w:rPr>
        <w:t>年</w:t>
      </w:r>
      <w:r>
        <w:rPr>
          <w:rFonts w:eastAsia="仿宋_GB2312" w:hint="eastAsia"/>
          <w:sz w:val="32"/>
          <w:szCs w:val="32"/>
        </w:rPr>
        <w:t>2</w:t>
      </w:r>
      <w:r>
        <w:rPr>
          <w:rFonts w:eastAsia="仿宋_GB2312" w:hint="eastAsia"/>
          <w:sz w:val="32"/>
          <w:szCs w:val="32"/>
        </w:rPr>
        <w:t>月底，完成区级低效用地数据库和历史遗留用地数据库建设；</w:t>
      </w:r>
      <w:r>
        <w:rPr>
          <w:rFonts w:eastAsia="仿宋_GB2312"/>
          <w:sz w:val="32"/>
          <w:szCs w:val="32"/>
        </w:rPr>
        <w:t>2024</w:t>
      </w:r>
      <w:r>
        <w:rPr>
          <w:rFonts w:eastAsia="仿宋_GB2312"/>
          <w:sz w:val="32"/>
          <w:szCs w:val="32"/>
        </w:rPr>
        <w:t>年</w:t>
      </w:r>
      <w:r>
        <w:rPr>
          <w:rFonts w:eastAsia="仿宋_GB2312" w:hint="eastAsia"/>
          <w:sz w:val="32"/>
          <w:szCs w:val="32"/>
        </w:rPr>
        <w:t>3</w:t>
      </w:r>
      <w:r>
        <w:rPr>
          <w:rFonts w:eastAsia="仿宋_GB2312"/>
          <w:sz w:val="32"/>
          <w:szCs w:val="32"/>
        </w:rPr>
        <w:t>月底前</w:t>
      </w:r>
      <w:r>
        <w:rPr>
          <w:rFonts w:eastAsia="仿宋_GB2312" w:hint="eastAsia"/>
          <w:sz w:val="32"/>
          <w:szCs w:val="32"/>
        </w:rPr>
        <w:t>，配合市局完成低效用地及历史遗留用地数据库上图入库工作。</w:t>
      </w:r>
      <w:r>
        <w:rPr>
          <w:rFonts w:eastAsia="仿宋_GB2312" w:hint="eastAsia"/>
          <w:sz w:val="32"/>
          <w:szCs w:val="32"/>
        </w:rPr>
        <w:t>6</w:t>
      </w:r>
      <w:r>
        <w:rPr>
          <w:rFonts w:eastAsia="仿宋_GB2312" w:hint="eastAsia"/>
          <w:sz w:val="32"/>
          <w:szCs w:val="32"/>
        </w:rPr>
        <w:t>月底，系统梳理已盘活项目，形成首批典型案例；</w:t>
      </w:r>
      <w:r>
        <w:rPr>
          <w:rFonts w:eastAsia="仿宋_GB2312" w:hint="eastAsia"/>
          <w:sz w:val="32"/>
          <w:szCs w:val="32"/>
        </w:rPr>
        <w:t>12</w:t>
      </w:r>
      <w:r>
        <w:rPr>
          <w:rFonts w:eastAsia="仿宋_GB2312" w:hint="eastAsia"/>
          <w:sz w:val="32"/>
          <w:szCs w:val="32"/>
        </w:rPr>
        <w:t>月底，结合具体问题，各区级部门根据本方案分工，配合市级相关部门初步形成市、区两个层面较完善的低效用地再开发政策体系。</w:t>
      </w:r>
    </w:p>
    <w:p w:rsidR="004F39F4" w:rsidRDefault="004F39F4" w:rsidP="004F39F4">
      <w:pPr>
        <w:adjustRightInd w:val="0"/>
        <w:ind w:firstLineChars="200" w:firstLine="640"/>
        <w:textAlignment w:val="bottom"/>
        <w:rPr>
          <w:rFonts w:eastAsia="仿宋_GB2312"/>
          <w:sz w:val="32"/>
          <w:szCs w:val="32"/>
        </w:rPr>
      </w:pPr>
      <w:r>
        <w:rPr>
          <w:rFonts w:eastAsia="仿宋_GB2312" w:hint="eastAsia"/>
          <w:sz w:val="32"/>
          <w:szCs w:val="32"/>
        </w:rPr>
        <w:t>2025</w:t>
      </w:r>
      <w:r>
        <w:rPr>
          <w:rFonts w:eastAsia="仿宋_GB2312" w:hint="eastAsia"/>
          <w:sz w:val="32"/>
          <w:szCs w:val="32"/>
        </w:rPr>
        <w:t>年</w:t>
      </w:r>
      <w:r>
        <w:rPr>
          <w:rFonts w:eastAsia="仿宋_GB2312" w:hint="eastAsia"/>
          <w:sz w:val="32"/>
          <w:szCs w:val="32"/>
        </w:rPr>
        <w:t>9</w:t>
      </w:r>
      <w:r>
        <w:rPr>
          <w:rFonts w:eastAsia="仿宋_GB2312" w:hint="eastAsia"/>
          <w:sz w:val="32"/>
          <w:szCs w:val="32"/>
        </w:rPr>
        <w:t>月底，围绕试点任务和目标，总结工作进展、成效和问题，形成中期评估报告；</w:t>
      </w:r>
      <w:r>
        <w:rPr>
          <w:rFonts w:eastAsia="仿宋_GB2312" w:hint="eastAsia"/>
          <w:sz w:val="32"/>
          <w:szCs w:val="32"/>
        </w:rPr>
        <w:t>12</w:t>
      </w:r>
      <w:r>
        <w:rPr>
          <w:rFonts w:eastAsia="仿宋_GB2312" w:hint="eastAsia"/>
          <w:sz w:val="32"/>
          <w:szCs w:val="32"/>
        </w:rPr>
        <w:t>月底前，更新完善低效用地数据库。</w:t>
      </w:r>
    </w:p>
    <w:p w:rsidR="004F39F4" w:rsidRDefault="004F39F4" w:rsidP="004F39F4">
      <w:pPr>
        <w:adjustRightInd w:val="0"/>
        <w:ind w:firstLineChars="200" w:firstLine="640"/>
        <w:textAlignment w:val="bottom"/>
        <w:rPr>
          <w:rFonts w:eastAsia="仿宋_GB2312"/>
          <w:sz w:val="32"/>
          <w:szCs w:val="32"/>
        </w:rPr>
      </w:pPr>
      <w:r>
        <w:rPr>
          <w:rFonts w:eastAsia="仿宋_GB2312" w:hint="eastAsia"/>
          <w:sz w:val="32"/>
          <w:szCs w:val="32"/>
        </w:rPr>
        <w:t>2026</w:t>
      </w:r>
      <w:r>
        <w:rPr>
          <w:rFonts w:eastAsia="仿宋_GB2312" w:hint="eastAsia"/>
          <w:sz w:val="32"/>
          <w:szCs w:val="32"/>
        </w:rPr>
        <w:t>年</w:t>
      </w:r>
      <w:r>
        <w:rPr>
          <w:rFonts w:eastAsia="仿宋_GB2312" w:hint="eastAsia"/>
          <w:sz w:val="32"/>
          <w:szCs w:val="32"/>
        </w:rPr>
        <w:t>12</w:t>
      </w:r>
      <w:r>
        <w:rPr>
          <w:rFonts w:eastAsia="仿宋_GB2312" w:hint="eastAsia"/>
          <w:sz w:val="32"/>
          <w:szCs w:val="32"/>
        </w:rPr>
        <w:t>月底，统筹推进落实试点任务，持续推动项目实施，配合市级部门形成一套完整有效的低效用地再开发长效机制。</w:t>
      </w:r>
    </w:p>
    <w:p w:rsidR="004F39F4" w:rsidRDefault="004F39F4" w:rsidP="004F39F4">
      <w:pPr>
        <w:adjustRightInd w:val="0"/>
        <w:ind w:firstLineChars="200" w:firstLine="640"/>
        <w:textAlignment w:val="bottom"/>
        <w:rPr>
          <w:rFonts w:eastAsia="楷体_GB2312"/>
          <w:sz w:val="32"/>
          <w:szCs w:val="32"/>
        </w:rPr>
      </w:pPr>
      <w:r>
        <w:rPr>
          <w:rFonts w:eastAsia="楷体_GB2312"/>
          <w:sz w:val="32"/>
          <w:szCs w:val="32"/>
        </w:rPr>
        <w:t>（三）总结提升阶段（</w:t>
      </w:r>
      <w:r>
        <w:rPr>
          <w:rFonts w:eastAsia="楷体_GB2312"/>
          <w:sz w:val="32"/>
          <w:szCs w:val="32"/>
        </w:rPr>
        <w:t>2027</w:t>
      </w:r>
      <w:r>
        <w:rPr>
          <w:rFonts w:eastAsia="楷体_GB2312"/>
          <w:sz w:val="32"/>
          <w:szCs w:val="32"/>
        </w:rPr>
        <w:t>年</w:t>
      </w:r>
      <w:r>
        <w:rPr>
          <w:rFonts w:eastAsia="楷体_GB2312"/>
          <w:sz w:val="32"/>
          <w:szCs w:val="32"/>
        </w:rPr>
        <w:t>1</w:t>
      </w:r>
      <w:r>
        <w:rPr>
          <w:rFonts w:eastAsia="楷体_GB2312"/>
          <w:sz w:val="32"/>
          <w:szCs w:val="32"/>
        </w:rPr>
        <w:t>月</w:t>
      </w:r>
      <w:r>
        <w:rPr>
          <w:rFonts w:eastAsia="楷体_GB2312" w:hint="eastAsia"/>
          <w:sz w:val="32"/>
          <w:szCs w:val="32"/>
        </w:rPr>
        <w:t>—</w:t>
      </w:r>
      <w:r>
        <w:rPr>
          <w:rFonts w:eastAsia="楷体_GB2312"/>
          <w:sz w:val="32"/>
          <w:szCs w:val="32"/>
        </w:rPr>
        <w:t>9</w:t>
      </w:r>
      <w:r>
        <w:rPr>
          <w:rFonts w:eastAsia="楷体_GB2312"/>
          <w:sz w:val="32"/>
          <w:szCs w:val="32"/>
        </w:rPr>
        <w:t>月）</w:t>
      </w:r>
    </w:p>
    <w:p w:rsidR="004F39F4" w:rsidRDefault="004F39F4" w:rsidP="004F39F4">
      <w:pPr>
        <w:adjustRightInd w:val="0"/>
        <w:ind w:firstLineChars="200" w:firstLine="640"/>
        <w:textAlignment w:val="bottom"/>
        <w:rPr>
          <w:rFonts w:eastAsia="仿宋_GB2312"/>
          <w:sz w:val="32"/>
          <w:szCs w:val="32"/>
        </w:rPr>
      </w:pPr>
      <w:r>
        <w:rPr>
          <w:rFonts w:eastAsia="仿宋_GB2312" w:hint="eastAsia"/>
          <w:sz w:val="32"/>
          <w:szCs w:val="32"/>
        </w:rPr>
        <w:t>2027</w:t>
      </w:r>
      <w:r>
        <w:rPr>
          <w:rFonts w:eastAsia="仿宋_GB2312" w:hint="eastAsia"/>
          <w:sz w:val="32"/>
          <w:szCs w:val="32"/>
        </w:rPr>
        <w:t>年</w:t>
      </w:r>
      <w:r>
        <w:rPr>
          <w:rFonts w:eastAsia="仿宋_GB2312" w:hint="eastAsia"/>
          <w:sz w:val="32"/>
          <w:szCs w:val="32"/>
        </w:rPr>
        <w:t>6</w:t>
      </w:r>
      <w:r>
        <w:rPr>
          <w:rFonts w:eastAsia="仿宋_GB2312" w:hint="eastAsia"/>
          <w:sz w:val="32"/>
          <w:szCs w:val="32"/>
        </w:rPr>
        <w:t>月底，基本完成试点项目实施，总结试点经验，归纳提炼可复制、可推广的政策建议，形成试点工作总结报告，经区人民政府同意后报市级试点工作专班。</w:t>
      </w:r>
    </w:p>
    <w:p w:rsidR="004F39F4" w:rsidRDefault="004F39F4" w:rsidP="004F39F4">
      <w:pPr>
        <w:adjustRightInd w:val="0"/>
        <w:ind w:firstLineChars="200" w:firstLine="640"/>
        <w:textAlignment w:val="bottom"/>
        <w:rPr>
          <w:rFonts w:eastAsia="仿宋_GB2312"/>
          <w:sz w:val="32"/>
          <w:szCs w:val="32"/>
        </w:rPr>
      </w:pPr>
      <w:r>
        <w:rPr>
          <w:rFonts w:eastAsia="仿宋_GB2312" w:hint="eastAsia"/>
          <w:sz w:val="32"/>
          <w:szCs w:val="32"/>
        </w:rPr>
        <w:t>2027</w:t>
      </w:r>
      <w:r>
        <w:rPr>
          <w:rFonts w:eastAsia="仿宋_GB2312" w:hint="eastAsia"/>
          <w:sz w:val="32"/>
          <w:szCs w:val="32"/>
        </w:rPr>
        <w:t>年</w:t>
      </w:r>
      <w:r>
        <w:rPr>
          <w:rFonts w:eastAsia="仿宋_GB2312" w:hint="eastAsia"/>
          <w:sz w:val="32"/>
          <w:szCs w:val="32"/>
        </w:rPr>
        <w:t>9</w:t>
      </w:r>
      <w:r>
        <w:rPr>
          <w:rFonts w:eastAsia="仿宋_GB2312" w:hint="eastAsia"/>
          <w:sz w:val="32"/>
          <w:szCs w:val="32"/>
        </w:rPr>
        <w:t>月底，配合市级试点工作专班修改完善报告内容，形成全市试点工作总结报告。</w:t>
      </w:r>
    </w:p>
    <w:p w:rsidR="004F39F4" w:rsidRDefault="004F39F4" w:rsidP="004F39F4">
      <w:pPr>
        <w:adjustRightInd w:val="0"/>
        <w:ind w:firstLineChars="200" w:firstLine="640"/>
        <w:textAlignment w:val="bottom"/>
        <w:rPr>
          <w:rFonts w:ascii="黑体" w:eastAsia="黑体" w:hAnsi="黑体" w:cs="黑体"/>
          <w:sz w:val="32"/>
          <w:szCs w:val="32"/>
        </w:rPr>
      </w:pPr>
      <w:r>
        <w:rPr>
          <w:rFonts w:ascii="黑体" w:eastAsia="黑体" w:hAnsi="黑体" w:cs="黑体"/>
          <w:sz w:val="32"/>
          <w:szCs w:val="32"/>
        </w:rPr>
        <w:t>四、保障措施</w:t>
      </w:r>
    </w:p>
    <w:p w:rsidR="004F39F4" w:rsidRDefault="004F39F4" w:rsidP="004F39F4">
      <w:pPr>
        <w:adjustRightInd w:val="0"/>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hint="eastAsia"/>
          <w:sz w:val="32"/>
          <w:szCs w:val="32"/>
        </w:rPr>
        <w:t>（一）加强组织领导</w:t>
      </w:r>
    </w:p>
    <w:p w:rsidR="004F39F4" w:rsidRDefault="004F39F4" w:rsidP="004F39F4">
      <w:pPr>
        <w:adjustRightInd w:val="0"/>
        <w:ind w:firstLineChars="200" w:firstLine="640"/>
        <w:textAlignment w:val="bottom"/>
        <w:rPr>
          <w:rFonts w:eastAsia="仿宋_GB2312"/>
          <w:sz w:val="32"/>
          <w:szCs w:val="32"/>
        </w:rPr>
      </w:pPr>
      <w:r>
        <w:rPr>
          <w:rFonts w:eastAsia="仿宋_GB2312" w:hint="eastAsia"/>
          <w:sz w:val="32"/>
          <w:szCs w:val="32"/>
        </w:rPr>
        <w:lastRenderedPageBreak/>
        <w:t>成立区级低效用地再开发试点工作专班，由区长任组长，分管副区长任副组长，市规划资源局静海分局、区发展改革委、区住房建设委、区投资促进局、区教育局、区农业农村委、区国资委、区财政局、区政务服务办、区科技局、区工业和信息化局、区商务局、区税务局、区生态环境局、区人社局、区文化和旅游局、区统计局等职能部门及各乡镇人民政府、街道办事处、园区管委会等有关单位主要负责同志为成员。</w:t>
      </w:r>
    </w:p>
    <w:p w:rsidR="004F39F4" w:rsidRDefault="004F39F4" w:rsidP="004F39F4">
      <w:pPr>
        <w:adjustRightInd w:val="0"/>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hint="eastAsia"/>
          <w:sz w:val="32"/>
          <w:szCs w:val="32"/>
        </w:rPr>
        <w:t>（二）建立协调机制</w:t>
      </w:r>
    </w:p>
    <w:p w:rsidR="004F39F4" w:rsidRDefault="004F39F4" w:rsidP="004F39F4">
      <w:pPr>
        <w:adjustRightInd w:val="0"/>
        <w:ind w:firstLineChars="200" w:firstLine="640"/>
        <w:textAlignment w:val="bottom"/>
        <w:rPr>
          <w:rFonts w:eastAsia="仿宋_GB2312"/>
          <w:sz w:val="32"/>
          <w:szCs w:val="32"/>
        </w:rPr>
      </w:pPr>
      <w:bookmarkStart w:id="3" w:name="_Hlk152167630"/>
      <w:r>
        <w:rPr>
          <w:rFonts w:eastAsia="仿宋_GB2312" w:hint="eastAsia"/>
          <w:sz w:val="32"/>
          <w:szCs w:val="32"/>
        </w:rPr>
        <w:t>建立“区、镇（街）联动”工作模式</w:t>
      </w:r>
      <w:bookmarkEnd w:id="3"/>
      <w:r>
        <w:rPr>
          <w:rFonts w:eastAsia="仿宋_GB2312" w:hint="eastAsia"/>
          <w:sz w:val="32"/>
          <w:szCs w:val="32"/>
        </w:rPr>
        <w:t>。在明确试点任务和职责分工的基础上，区级层面</w:t>
      </w:r>
      <w:bookmarkStart w:id="4" w:name="_Hlk152167656"/>
      <w:r>
        <w:rPr>
          <w:rFonts w:eastAsia="仿宋_GB2312" w:hint="eastAsia"/>
          <w:sz w:val="32"/>
          <w:szCs w:val="32"/>
        </w:rPr>
        <w:t>加强对各乡镇、街道、园区的工作指导和进度监督</w:t>
      </w:r>
      <w:bookmarkEnd w:id="4"/>
      <w:r>
        <w:rPr>
          <w:rFonts w:eastAsia="仿宋_GB2312" w:hint="eastAsia"/>
          <w:sz w:val="32"/>
          <w:szCs w:val="32"/>
        </w:rPr>
        <w:t>，</w:t>
      </w:r>
      <w:bookmarkStart w:id="5" w:name="_Hlk152167680"/>
      <w:r>
        <w:rPr>
          <w:rFonts w:eastAsia="仿宋_GB2312" w:hint="eastAsia"/>
          <w:sz w:val="32"/>
          <w:szCs w:val="32"/>
        </w:rPr>
        <w:t>加强日常交流沟通，及时解决试点过程中出现的重大问题</w:t>
      </w:r>
      <w:bookmarkEnd w:id="5"/>
      <w:r>
        <w:rPr>
          <w:rFonts w:eastAsia="仿宋_GB2312" w:hint="eastAsia"/>
          <w:sz w:val="32"/>
          <w:szCs w:val="32"/>
        </w:rPr>
        <w:t>，保障试点工作按照部署顺利进行。特殊情况和重大问题应当及时召开各层级工作会议，及时研讨交流，</w:t>
      </w:r>
      <w:bookmarkStart w:id="6" w:name="_Hlk152167690"/>
      <w:r>
        <w:rPr>
          <w:rFonts w:eastAsia="仿宋_GB2312" w:hint="eastAsia"/>
          <w:sz w:val="32"/>
          <w:szCs w:val="32"/>
        </w:rPr>
        <w:t>重大情况及时向区工作专班报告。</w:t>
      </w:r>
      <w:bookmarkEnd w:id="6"/>
    </w:p>
    <w:p w:rsidR="004F39F4" w:rsidRDefault="004F39F4" w:rsidP="004F39F4">
      <w:pPr>
        <w:adjustRightInd w:val="0"/>
        <w:ind w:firstLineChars="200" w:firstLine="640"/>
        <w:textAlignment w:val="bottom"/>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（三）强化宣传和督导</w:t>
      </w:r>
    </w:p>
    <w:p w:rsidR="004F39F4" w:rsidRDefault="004F39F4" w:rsidP="004F39F4">
      <w:pPr>
        <w:adjustRightInd w:val="0"/>
        <w:ind w:firstLineChars="200" w:firstLine="640"/>
        <w:textAlignment w:val="bottom"/>
        <w:rPr>
          <w:rFonts w:eastAsia="仿宋_GB2312" w:hint="eastAsia"/>
          <w:sz w:val="32"/>
          <w:szCs w:val="32"/>
        </w:rPr>
      </w:pPr>
      <w:r>
        <w:rPr>
          <w:rFonts w:eastAsia="仿宋_GB2312" w:hint="eastAsia"/>
          <w:sz w:val="32"/>
          <w:szCs w:val="32"/>
        </w:rPr>
        <w:t>各部门、各乡镇、街道、园区要认真把握政策内容，加强对典型案例进行提炼总结和广泛宣传，对试点中形成的成功经验和做法在全区乃至全市推广、力争向全国推荐，推动全区低效用地再开发试点工作扩大影响、全面起势，力争形成政策机制创新的“静海经验”。各部门要建立健全检查督查和狠抓落实的机制，定期对试点工作落实情况、工作阶段性</w:t>
      </w:r>
      <w:r>
        <w:rPr>
          <w:rFonts w:eastAsia="仿宋_GB2312" w:hint="eastAsia"/>
          <w:sz w:val="32"/>
          <w:szCs w:val="32"/>
        </w:rPr>
        <w:lastRenderedPageBreak/>
        <w:t>任务完成情况进行检查督办，及时掌握试点进展情况。</w:t>
      </w:r>
    </w:p>
    <w:p w:rsidR="004F39F4" w:rsidRDefault="004F39F4" w:rsidP="004F39F4">
      <w:pPr>
        <w:adjustRightInd w:val="0"/>
        <w:ind w:firstLineChars="200" w:firstLine="640"/>
        <w:textAlignment w:val="bottom"/>
        <w:rPr>
          <w:rFonts w:eastAsia="仿宋_GB2312" w:hint="eastAsia"/>
          <w:sz w:val="32"/>
          <w:szCs w:val="32"/>
        </w:rPr>
      </w:pPr>
    </w:p>
    <w:p w:rsidR="004F39F4" w:rsidRDefault="004F39F4" w:rsidP="004F39F4">
      <w:pPr>
        <w:adjustRightInd w:val="0"/>
        <w:ind w:firstLineChars="200" w:firstLine="640"/>
        <w:textAlignment w:val="bottom"/>
        <w:rPr>
          <w:rFonts w:eastAsia="仿宋_GB2312"/>
          <w:sz w:val="32"/>
          <w:szCs w:val="32"/>
        </w:rPr>
      </w:pPr>
      <w:r>
        <w:rPr>
          <w:rFonts w:eastAsia="仿宋_GB2312" w:hint="eastAsia"/>
          <w:sz w:val="32"/>
          <w:szCs w:val="32"/>
        </w:rPr>
        <w:t>附件：</w:t>
      </w:r>
      <w:r>
        <w:rPr>
          <w:rFonts w:eastAsia="仿宋_GB2312" w:hint="eastAsia"/>
          <w:sz w:val="32"/>
          <w:szCs w:val="32"/>
        </w:rPr>
        <w:t>1</w:t>
      </w:r>
      <w:r>
        <w:rPr>
          <w:rFonts w:eastAsia="仿宋_GB2312" w:hint="eastAsia"/>
          <w:sz w:val="32"/>
          <w:szCs w:val="32"/>
        </w:rPr>
        <w:t>．静海区低效用地再开发试点工作专班成员名单</w:t>
      </w:r>
    </w:p>
    <w:p w:rsidR="004F39F4" w:rsidRDefault="004F39F4" w:rsidP="004F39F4">
      <w:pPr>
        <w:adjustRightInd w:val="0"/>
        <w:ind w:firstLineChars="200" w:firstLine="640"/>
        <w:textAlignment w:val="bottom"/>
        <w:rPr>
          <w:rFonts w:eastAsia="仿宋_GB2312" w:hint="eastAsia"/>
          <w:sz w:val="32"/>
          <w:szCs w:val="32"/>
        </w:rPr>
      </w:pPr>
      <w:r>
        <w:rPr>
          <w:rFonts w:eastAsia="仿宋_GB2312" w:hint="eastAsia"/>
          <w:sz w:val="32"/>
          <w:szCs w:val="32"/>
        </w:rPr>
        <w:t xml:space="preserve">      2</w:t>
      </w:r>
      <w:r>
        <w:rPr>
          <w:rFonts w:eastAsia="仿宋_GB2312" w:hint="eastAsia"/>
          <w:sz w:val="32"/>
          <w:szCs w:val="32"/>
        </w:rPr>
        <w:t>．各单位任务分工</w:t>
      </w:r>
    </w:p>
    <w:p w:rsidR="004F39F4" w:rsidRDefault="004F39F4" w:rsidP="004F39F4">
      <w:pPr>
        <w:spacing w:line="560" w:lineRule="exact"/>
        <w:outlineLvl w:val="1"/>
        <w:rPr>
          <w:rFonts w:ascii="楷体" w:eastAsia="楷体" w:hAnsi="楷体" w:cs="楷体"/>
          <w:b/>
          <w:bCs/>
          <w:kern w:val="32"/>
          <w:szCs w:val="32"/>
        </w:rPr>
      </w:pPr>
      <w:r>
        <w:rPr>
          <w:rFonts w:eastAsia="仿宋_GB2312" w:hint="eastAsia"/>
          <w:sz w:val="32"/>
          <w:szCs w:val="32"/>
        </w:rPr>
        <w:br w:type="page"/>
      </w:r>
      <w:r>
        <w:rPr>
          <w:rFonts w:eastAsia="黑体"/>
          <w:kern w:val="32"/>
          <w:sz w:val="32"/>
          <w:szCs w:val="32"/>
        </w:rPr>
        <w:lastRenderedPageBreak/>
        <w:t>附件</w:t>
      </w:r>
      <w:r>
        <w:rPr>
          <w:rFonts w:eastAsia="黑体"/>
          <w:kern w:val="32"/>
          <w:sz w:val="32"/>
          <w:szCs w:val="32"/>
        </w:rPr>
        <w:t>1</w:t>
      </w:r>
    </w:p>
    <w:p w:rsidR="004F39F4" w:rsidRDefault="004F39F4" w:rsidP="004F39F4">
      <w:pPr>
        <w:overflowPunct w:val="0"/>
        <w:snapToGrid w:val="0"/>
        <w:jc w:val="center"/>
        <w:textAlignment w:val="bottom"/>
        <w:rPr>
          <w:rFonts w:ascii="方正小标宋简体" w:eastAsia="方正小标宋简体" w:hAnsi="方正小标宋简体" w:cs="方正小标宋简体" w:hint="eastAsia"/>
          <w:sz w:val="44"/>
          <w:szCs w:val="44"/>
        </w:rPr>
      </w:pPr>
    </w:p>
    <w:p w:rsidR="004F39F4" w:rsidRDefault="004F39F4" w:rsidP="004F39F4">
      <w:pPr>
        <w:overflowPunct w:val="0"/>
        <w:snapToGrid w:val="0"/>
        <w:jc w:val="center"/>
        <w:textAlignment w:val="bottom"/>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静海区低效用地再开发试点工作专班成员名单</w:t>
      </w:r>
    </w:p>
    <w:p w:rsidR="004F39F4" w:rsidRDefault="004F39F4" w:rsidP="004F39F4">
      <w:pPr>
        <w:adjustRightInd w:val="0"/>
        <w:ind w:firstLineChars="200" w:firstLine="640"/>
        <w:textAlignment w:val="bottom"/>
        <w:rPr>
          <w:rFonts w:eastAsia="仿宋_GB2312"/>
          <w:sz w:val="32"/>
          <w:szCs w:val="32"/>
        </w:rPr>
      </w:pPr>
    </w:p>
    <w:p w:rsidR="004F39F4" w:rsidRDefault="004F39F4" w:rsidP="004F39F4">
      <w:pPr>
        <w:adjustRightInd w:val="0"/>
        <w:ind w:firstLineChars="200" w:firstLine="640"/>
        <w:textAlignment w:val="bottom"/>
        <w:rPr>
          <w:rFonts w:eastAsia="仿宋_GB2312"/>
          <w:sz w:val="32"/>
          <w:szCs w:val="32"/>
        </w:rPr>
      </w:pPr>
      <w:r>
        <w:rPr>
          <w:rFonts w:eastAsia="仿宋_GB2312"/>
          <w:sz w:val="32"/>
          <w:szCs w:val="32"/>
        </w:rPr>
        <w:t>组</w:t>
      </w:r>
      <w:r>
        <w:rPr>
          <w:rFonts w:eastAsia="仿宋_GB2312"/>
          <w:sz w:val="32"/>
          <w:szCs w:val="32"/>
        </w:rPr>
        <w:t xml:space="preserve">  </w:t>
      </w:r>
      <w:r>
        <w:rPr>
          <w:rFonts w:eastAsia="仿宋_GB2312"/>
          <w:sz w:val="32"/>
          <w:szCs w:val="32"/>
        </w:rPr>
        <w:t>长：曲海富</w:t>
      </w:r>
      <w:r>
        <w:rPr>
          <w:rFonts w:eastAsia="仿宋_GB2312" w:hint="eastAsia"/>
          <w:sz w:val="32"/>
          <w:szCs w:val="32"/>
        </w:rPr>
        <w:t xml:space="preserve">  </w:t>
      </w:r>
      <w:r>
        <w:rPr>
          <w:rFonts w:eastAsia="仿宋_GB2312" w:hint="eastAsia"/>
          <w:sz w:val="32"/>
          <w:szCs w:val="32"/>
        </w:rPr>
        <w:t>区长</w:t>
      </w:r>
    </w:p>
    <w:p w:rsidR="004F39F4" w:rsidRDefault="004F39F4" w:rsidP="004F39F4">
      <w:pPr>
        <w:adjustRightInd w:val="0"/>
        <w:ind w:firstLineChars="200" w:firstLine="640"/>
        <w:textAlignment w:val="bottom"/>
        <w:rPr>
          <w:rFonts w:eastAsia="仿宋_GB2312"/>
          <w:sz w:val="32"/>
          <w:szCs w:val="32"/>
        </w:rPr>
      </w:pPr>
      <w:r>
        <w:rPr>
          <w:rFonts w:eastAsia="仿宋_GB2312"/>
          <w:sz w:val="32"/>
          <w:szCs w:val="32"/>
        </w:rPr>
        <w:t>副组长：程炳纲</w:t>
      </w:r>
      <w:r>
        <w:rPr>
          <w:rFonts w:eastAsia="仿宋_GB2312" w:hint="eastAsia"/>
          <w:sz w:val="32"/>
          <w:szCs w:val="32"/>
        </w:rPr>
        <w:t xml:space="preserve">  </w:t>
      </w:r>
      <w:r>
        <w:rPr>
          <w:rFonts w:eastAsia="仿宋_GB2312" w:hint="eastAsia"/>
          <w:sz w:val="32"/>
          <w:szCs w:val="32"/>
        </w:rPr>
        <w:t>副区长</w:t>
      </w:r>
    </w:p>
    <w:p w:rsidR="004F39F4" w:rsidRDefault="004F39F4" w:rsidP="004F39F4">
      <w:pPr>
        <w:adjustRightInd w:val="0"/>
        <w:ind w:firstLineChars="200" w:firstLine="640"/>
        <w:textAlignment w:val="bottom"/>
        <w:rPr>
          <w:rFonts w:eastAsia="仿宋_GB2312"/>
          <w:sz w:val="32"/>
          <w:szCs w:val="32"/>
        </w:rPr>
      </w:pPr>
      <w:r>
        <w:rPr>
          <w:rFonts w:eastAsia="仿宋_GB2312"/>
          <w:sz w:val="32"/>
          <w:szCs w:val="32"/>
        </w:rPr>
        <w:t>成</w:t>
      </w:r>
      <w:r>
        <w:rPr>
          <w:rFonts w:eastAsia="仿宋_GB2312"/>
          <w:sz w:val="32"/>
          <w:szCs w:val="32"/>
        </w:rPr>
        <w:t xml:space="preserve">  </w:t>
      </w:r>
      <w:r>
        <w:rPr>
          <w:rFonts w:eastAsia="仿宋_GB2312"/>
          <w:sz w:val="32"/>
          <w:szCs w:val="32"/>
        </w:rPr>
        <w:t>员：王跃辉</w:t>
      </w:r>
      <w:r>
        <w:rPr>
          <w:rFonts w:eastAsia="仿宋_GB2312"/>
          <w:sz w:val="32"/>
          <w:szCs w:val="32"/>
        </w:rPr>
        <w:t xml:space="preserve">  </w:t>
      </w:r>
      <w:r>
        <w:rPr>
          <w:rFonts w:eastAsia="仿宋_GB2312"/>
          <w:sz w:val="32"/>
          <w:szCs w:val="32"/>
        </w:rPr>
        <w:t>市规划资源局静海分局局长</w:t>
      </w:r>
    </w:p>
    <w:p w:rsidR="004F39F4" w:rsidRDefault="004F39F4" w:rsidP="004F39F4">
      <w:pPr>
        <w:adjustRightInd w:val="0"/>
        <w:textAlignment w:val="bottom"/>
        <w:rPr>
          <w:rFonts w:eastAsia="仿宋_GB2312"/>
          <w:sz w:val="32"/>
          <w:szCs w:val="32"/>
        </w:rPr>
      </w:pPr>
      <w:r>
        <w:rPr>
          <w:rFonts w:eastAsia="仿宋_GB2312" w:hint="eastAsia"/>
          <w:sz w:val="32"/>
          <w:szCs w:val="32"/>
        </w:rPr>
        <w:t xml:space="preserve">            </w:t>
      </w:r>
      <w:r>
        <w:rPr>
          <w:rFonts w:eastAsia="仿宋_GB2312"/>
          <w:sz w:val="32"/>
          <w:szCs w:val="32"/>
        </w:rPr>
        <w:t>刘慧武</w:t>
      </w:r>
      <w:r>
        <w:rPr>
          <w:rFonts w:eastAsia="仿宋_GB2312"/>
          <w:sz w:val="32"/>
          <w:szCs w:val="32"/>
        </w:rPr>
        <w:t xml:space="preserve">  </w:t>
      </w:r>
      <w:r>
        <w:rPr>
          <w:rFonts w:eastAsia="仿宋_GB2312"/>
          <w:sz w:val="32"/>
          <w:szCs w:val="32"/>
        </w:rPr>
        <w:t>区</w:t>
      </w:r>
      <w:r>
        <w:rPr>
          <w:rFonts w:eastAsia="仿宋_GB2312" w:hint="eastAsia"/>
          <w:sz w:val="32"/>
          <w:szCs w:val="32"/>
        </w:rPr>
        <w:t>发展改革委</w:t>
      </w:r>
      <w:r>
        <w:rPr>
          <w:rFonts w:eastAsia="仿宋_GB2312"/>
          <w:sz w:val="32"/>
          <w:szCs w:val="32"/>
        </w:rPr>
        <w:t>主任</w:t>
      </w:r>
    </w:p>
    <w:p w:rsidR="004F39F4" w:rsidRDefault="004F39F4" w:rsidP="004F39F4">
      <w:pPr>
        <w:adjustRightInd w:val="0"/>
        <w:textAlignment w:val="bottom"/>
        <w:rPr>
          <w:rFonts w:eastAsia="仿宋_GB2312"/>
          <w:sz w:val="32"/>
          <w:szCs w:val="32"/>
        </w:rPr>
      </w:pPr>
      <w:r>
        <w:rPr>
          <w:rFonts w:eastAsia="仿宋_GB2312" w:hint="eastAsia"/>
          <w:sz w:val="32"/>
          <w:szCs w:val="32"/>
        </w:rPr>
        <w:t xml:space="preserve">            </w:t>
      </w:r>
      <w:r>
        <w:rPr>
          <w:rFonts w:eastAsia="仿宋_GB2312"/>
          <w:sz w:val="32"/>
          <w:szCs w:val="32"/>
        </w:rPr>
        <w:t>苏运峰</w:t>
      </w:r>
      <w:r>
        <w:rPr>
          <w:rFonts w:eastAsia="仿宋_GB2312"/>
          <w:sz w:val="32"/>
          <w:szCs w:val="32"/>
        </w:rPr>
        <w:t xml:space="preserve">  </w:t>
      </w:r>
      <w:r>
        <w:rPr>
          <w:rFonts w:eastAsia="仿宋_GB2312"/>
          <w:sz w:val="32"/>
          <w:szCs w:val="32"/>
        </w:rPr>
        <w:t>区</w:t>
      </w:r>
      <w:r>
        <w:rPr>
          <w:rFonts w:eastAsia="仿宋_GB2312" w:hint="eastAsia"/>
          <w:sz w:val="32"/>
          <w:szCs w:val="32"/>
        </w:rPr>
        <w:t>住房建设委</w:t>
      </w:r>
      <w:r>
        <w:rPr>
          <w:rFonts w:eastAsia="仿宋_GB2312"/>
          <w:sz w:val="32"/>
          <w:szCs w:val="32"/>
        </w:rPr>
        <w:t>主任</w:t>
      </w:r>
    </w:p>
    <w:p w:rsidR="004F39F4" w:rsidRDefault="004F39F4" w:rsidP="004F39F4">
      <w:pPr>
        <w:adjustRightInd w:val="0"/>
        <w:textAlignment w:val="bottom"/>
        <w:rPr>
          <w:rFonts w:eastAsia="仿宋_GB2312"/>
          <w:sz w:val="32"/>
          <w:szCs w:val="32"/>
        </w:rPr>
      </w:pPr>
      <w:r>
        <w:rPr>
          <w:rFonts w:eastAsia="仿宋_GB2312" w:hint="eastAsia"/>
          <w:sz w:val="32"/>
          <w:szCs w:val="32"/>
        </w:rPr>
        <w:t xml:space="preserve">            </w:t>
      </w:r>
      <w:r>
        <w:rPr>
          <w:rFonts w:eastAsia="仿宋_GB2312" w:hint="eastAsia"/>
          <w:sz w:val="32"/>
          <w:szCs w:val="32"/>
        </w:rPr>
        <w:t>刘风瑞</w:t>
      </w:r>
      <w:r>
        <w:rPr>
          <w:rFonts w:eastAsia="仿宋_GB2312"/>
          <w:sz w:val="32"/>
          <w:szCs w:val="32"/>
        </w:rPr>
        <w:t xml:space="preserve">  </w:t>
      </w:r>
      <w:r>
        <w:rPr>
          <w:rFonts w:eastAsia="仿宋_GB2312"/>
          <w:sz w:val="32"/>
          <w:szCs w:val="32"/>
        </w:rPr>
        <w:t>区教育局局长</w:t>
      </w:r>
    </w:p>
    <w:p w:rsidR="004F39F4" w:rsidRDefault="004F39F4" w:rsidP="004F39F4">
      <w:pPr>
        <w:adjustRightInd w:val="0"/>
        <w:textAlignment w:val="bottom"/>
        <w:rPr>
          <w:rFonts w:eastAsia="仿宋_GB2312"/>
          <w:sz w:val="32"/>
          <w:szCs w:val="32"/>
        </w:rPr>
      </w:pPr>
      <w:r>
        <w:rPr>
          <w:rFonts w:eastAsia="仿宋_GB2312" w:hint="eastAsia"/>
          <w:sz w:val="32"/>
          <w:szCs w:val="32"/>
        </w:rPr>
        <w:t xml:space="preserve">            </w:t>
      </w:r>
      <w:r>
        <w:rPr>
          <w:rFonts w:eastAsia="仿宋_GB2312"/>
          <w:sz w:val="32"/>
          <w:szCs w:val="32"/>
        </w:rPr>
        <w:t>马国庆</w:t>
      </w:r>
      <w:r>
        <w:rPr>
          <w:rFonts w:eastAsia="仿宋_GB2312"/>
          <w:sz w:val="32"/>
          <w:szCs w:val="32"/>
        </w:rPr>
        <w:t xml:space="preserve">  </w:t>
      </w:r>
      <w:r>
        <w:rPr>
          <w:rFonts w:eastAsia="仿宋_GB2312"/>
          <w:sz w:val="32"/>
          <w:szCs w:val="32"/>
        </w:rPr>
        <w:t>区农业农村委主任</w:t>
      </w:r>
    </w:p>
    <w:p w:rsidR="004F39F4" w:rsidRDefault="004F39F4" w:rsidP="004F39F4">
      <w:pPr>
        <w:adjustRightInd w:val="0"/>
        <w:textAlignment w:val="bottom"/>
        <w:rPr>
          <w:rFonts w:eastAsia="仿宋_GB2312"/>
          <w:sz w:val="32"/>
          <w:szCs w:val="32"/>
        </w:rPr>
      </w:pPr>
      <w:r>
        <w:rPr>
          <w:rFonts w:eastAsia="仿宋_GB2312" w:hint="eastAsia"/>
          <w:sz w:val="32"/>
          <w:szCs w:val="32"/>
        </w:rPr>
        <w:t xml:space="preserve">            </w:t>
      </w:r>
      <w:r>
        <w:rPr>
          <w:rFonts w:eastAsia="仿宋_GB2312"/>
          <w:sz w:val="32"/>
          <w:szCs w:val="32"/>
        </w:rPr>
        <w:t>薛殿新</w:t>
      </w:r>
      <w:r>
        <w:rPr>
          <w:rFonts w:eastAsia="仿宋_GB2312"/>
          <w:sz w:val="32"/>
          <w:szCs w:val="32"/>
        </w:rPr>
        <w:t xml:space="preserve">  </w:t>
      </w:r>
      <w:r>
        <w:rPr>
          <w:rFonts w:eastAsia="仿宋_GB2312"/>
          <w:sz w:val="32"/>
          <w:szCs w:val="32"/>
        </w:rPr>
        <w:t>区国资委主任</w:t>
      </w:r>
    </w:p>
    <w:p w:rsidR="004F39F4" w:rsidRDefault="004F39F4" w:rsidP="004F39F4">
      <w:pPr>
        <w:adjustRightInd w:val="0"/>
        <w:textAlignment w:val="bottom"/>
        <w:rPr>
          <w:rFonts w:eastAsia="仿宋_GB2312"/>
          <w:sz w:val="32"/>
          <w:szCs w:val="32"/>
        </w:rPr>
      </w:pPr>
      <w:r>
        <w:rPr>
          <w:rFonts w:eastAsia="仿宋_GB2312" w:hint="eastAsia"/>
          <w:sz w:val="32"/>
          <w:szCs w:val="32"/>
        </w:rPr>
        <w:t xml:space="preserve">            </w:t>
      </w:r>
      <w:r>
        <w:rPr>
          <w:rFonts w:eastAsia="仿宋_GB2312"/>
          <w:sz w:val="32"/>
          <w:szCs w:val="32"/>
        </w:rPr>
        <w:t>王树双</w:t>
      </w:r>
      <w:r>
        <w:rPr>
          <w:rFonts w:eastAsia="仿宋_GB2312"/>
          <w:sz w:val="32"/>
          <w:szCs w:val="32"/>
        </w:rPr>
        <w:t xml:space="preserve">  </w:t>
      </w:r>
      <w:r>
        <w:rPr>
          <w:rFonts w:eastAsia="仿宋_GB2312"/>
          <w:sz w:val="32"/>
          <w:szCs w:val="32"/>
        </w:rPr>
        <w:t>区财政局局长</w:t>
      </w:r>
    </w:p>
    <w:p w:rsidR="004F39F4" w:rsidRDefault="004F39F4" w:rsidP="004F39F4">
      <w:pPr>
        <w:adjustRightInd w:val="0"/>
        <w:textAlignment w:val="bottom"/>
        <w:rPr>
          <w:rFonts w:eastAsia="仿宋_GB2312"/>
          <w:sz w:val="32"/>
          <w:szCs w:val="32"/>
        </w:rPr>
      </w:pPr>
      <w:r>
        <w:rPr>
          <w:rFonts w:eastAsia="仿宋_GB2312" w:hint="eastAsia"/>
          <w:sz w:val="32"/>
          <w:szCs w:val="32"/>
        </w:rPr>
        <w:t xml:space="preserve">            </w:t>
      </w:r>
      <w:r>
        <w:rPr>
          <w:rFonts w:eastAsia="仿宋_GB2312"/>
          <w:sz w:val="32"/>
          <w:szCs w:val="32"/>
        </w:rPr>
        <w:t>田</w:t>
      </w:r>
      <w:r>
        <w:rPr>
          <w:rFonts w:eastAsia="仿宋_GB2312"/>
          <w:sz w:val="32"/>
          <w:szCs w:val="32"/>
        </w:rPr>
        <w:t xml:space="preserve">  </w:t>
      </w:r>
      <w:r>
        <w:rPr>
          <w:rFonts w:eastAsia="仿宋_GB2312"/>
          <w:sz w:val="32"/>
          <w:szCs w:val="32"/>
        </w:rPr>
        <w:t>琴</w:t>
      </w:r>
      <w:r>
        <w:rPr>
          <w:rFonts w:eastAsia="仿宋_GB2312"/>
          <w:sz w:val="32"/>
          <w:szCs w:val="32"/>
        </w:rPr>
        <w:t xml:space="preserve">  </w:t>
      </w:r>
      <w:r>
        <w:rPr>
          <w:rFonts w:eastAsia="仿宋_GB2312"/>
          <w:sz w:val="32"/>
          <w:szCs w:val="32"/>
        </w:rPr>
        <w:t>区政务服务办主任</w:t>
      </w:r>
    </w:p>
    <w:p w:rsidR="004F39F4" w:rsidRDefault="004F39F4" w:rsidP="004F39F4">
      <w:pPr>
        <w:adjustRightInd w:val="0"/>
        <w:textAlignment w:val="bottom"/>
        <w:rPr>
          <w:rFonts w:eastAsia="仿宋_GB2312"/>
          <w:sz w:val="32"/>
          <w:szCs w:val="32"/>
        </w:rPr>
      </w:pPr>
      <w:r>
        <w:rPr>
          <w:rFonts w:eastAsia="仿宋_GB2312" w:hint="eastAsia"/>
          <w:sz w:val="32"/>
          <w:szCs w:val="32"/>
        </w:rPr>
        <w:t xml:space="preserve">            </w:t>
      </w:r>
      <w:r>
        <w:rPr>
          <w:rFonts w:eastAsia="仿宋_GB2312"/>
          <w:sz w:val="32"/>
          <w:szCs w:val="32"/>
        </w:rPr>
        <w:t>信海喜</w:t>
      </w:r>
      <w:r>
        <w:rPr>
          <w:rFonts w:eastAsia="仿宋_GB2312"/>
          <w:sz w:val="32"/>
          <w:szCs w:val="32"/>
        </w:rPr>
        <w:t xml:space="preserve">  </w:t>
      </w:r>
      <w:r>
        <w:rPr>
          <w:rFonts w:eastAsia="仿宋_GB2312"/>
          <w:sz w:val="32"/>
          <w:szCs w:val="32"/>
        </w:rPr>
        <w:t>区科技局局长</w:t>
      </w:r>
    </w:p>
    <w:p w:rsidR="004F39F4" w:rsidRDefault="004F39F4" w:rsidP="004F39F4">
      <w:pPr>
        <w:adjustRightInd w:val="0"/>
        <w:textAlignment w:val="bottom"/>
        <w:rPr>
          <w:rFonts w:eastAsia="仿宋_GB2312"/>
          <w:sz w:val="32"/>
          <w:szCs w:val="32"/>
        </w:rPr>
      </w:pPr>
      <w:r>
        <w:rPr>
          <w:rFonts w:eastAsia="仿宋_GB2312" w:hint="eastAsia"/>
          <w:sz w:val="32"/>
          <w:szCs w:val="32"/>
        </w:rPr>
        <w:t xml:space="preserve">            </w:t>
      </w:r>
      <w:r>
        <w:rPr>
          <w:rFonts w:eastAsia="仿宋_GB2312"/>
          <w:sz w:val="32"/>
          <w:szCs w:val="32"/>
        </w:rPr>
        <w:t>胡寿强</w:t>
      </w:r>
      <w:r>
        <w:rPr>
          <w:rFonts w:eastAsia="仿宋_GB2312"/>
          <w:sz w:val="32"/>
          <w:szCs w:val="32"/>
        </w:rPr>
        <w:t xml:space="preserve">  </w:t>
      </w:r>
      <w:r>
        <w:rPr>
          <w:rFonts w:eastAsia="仿宋_GB2312"/>
          <w:sz w:val="32"/>
          <w:szCs w:val="32"/>
        </w:rPr>
        <w:t>区</w:t>
      </w:r>
      <w:r>
        <w:rPr>
          <w:rFonts w:eastAsia="仿宋_GB2312" w:hint="eastAsia"/>
          <w:sz w:val="32"/>
          <w:szCs w:val="32"/>
        </w:rPr>
        <w:t>工业和信息化局</w:t>
      </w:r>
      <w:r>
        <w:rPr>
          <w:rFonts w:eastAsia="仿宋_GB2312"/>
          <w:sz w:val="32"/>
          <w:szCs w:val="32"/>
        </w:rPr>
        <w:t>局长</w:t>
      </w:r>
    </w:p>
    <w:p w:rsidR="004F39F4" w:rsidRDefault="004F39F4" w:rsidP="004F39F4">
      <w:pPr>
        <w:adjustRightInd w:val="0"/>
        <w:textAlignment w:val="bottom"/>
        <w:rPr>
          <w:rFonts w:eastAsia="仿宋_GB2312"/>
          <w:sz w:val="32"/>
          <w:szCs w:val="32"/>
        </w:rPr>
      </w:pPr>
      <w:r>
        <w:rPr>
          <w:rFonts w:eastAsia="仿宋_GB2312" w:hint="eastAsia"/>
          <w:sz w:val="32"/>
          <w:szCs w:val="32"/>
        </w:rPr>
        <w:t xml:space="preserve">            </w:t>
      </w:r>
      <w:r>
        <w:rPr>
          <w:rFonts w:eastAsia="仿宋_GB2312"/>
          <w:sz w:val="32"/>
          <w:szCs w:val="32"/>
        </w:rPr>
        <w:t>康学知</w:t>
      </w:r>
      <w:r>
        <w:rPr>
          <w:rFonts w:eastAsia="仿宋_GB2312"/>
          <w:sz w:val="32"/>
          <w:szCs w:val="32"/>
        </w:rPr>
        <w:t xml:space="preserve">  </w:t>
      </w:r>
      <w:r>
        <w:rPr>
          <w:rFonts w:eastAsia="仿宋_GB2312"/>
          <w:sz w:val="32"/>
          <w:szCs w:val="32"/>
        </w:rPr>
        <w:t>区商务局局长</w:t>
      </w:r>
    </w:p>
    <w:p w:rsidR="004F39F4" w:rsidRDefault="004F39F4" w:rsidP="004F39F4">
      <w:pPr>
        <w:adjustRightInd w:val="0"/>
        <w:textAlignment w:val="bottom"/>
        <w:rPr>
          <w:rFonts w:eastAsia="仿宋_GB2312"/>
          <w:sz w:val="32"/>
          <w:szCs w:val="32"/>
        </w:rPr>
      </w:pPr>
      <w:r>
        <w:rPr>
          <w:rFonts w:eastAsia="仿宋_GB2312" w:hint="eastAsia"/>
          <w:sz w:val="32"/>
          <w:szCs w:val="32"/>
        </w:rPr>
        <w:t xml:space="preserve">            </w:t>
      </w:r>
      <w:r>
        <w:rPr>
          <w:rFonts w:eastAsia="仿宋_GB2312"/>
          <w:sz w:val="32"/>
          <w:szCs w:val="32"/>
        </w:rPr>
        <w:t>肖长虹</w:t>
      </w:r>
      <w:r>
        <w:rPr>
          <w:rFonts w:eastAsia="仿宋_GB2312"/>
          <w:sz w:val="32"/>
          <w:szCs w:val="32"/>
        </w:rPr>
        <w:t xml:space="preserve">  </w:t>
      </w:r>
      <w:r>
        <w:rPr>
          <w:rFonts w:eastAsia="仿宋_GB2312"/>
          <w:sz w:val="32"/>
          <w:szCs w:val="32"/>
        </w:rPr>
        <w:t>区税务局局长</w:t>
      </w:r>
    </w:p>
    <w:p w:rsidR="004F39F4" w:rsidRDefault="004F39F4" w:rsidP="004F39F4">
      <w:pPr>
        <w:adjustRightInd w:val="0"/>
        <w:textAlignment w:val="bottom"/>
        <w:rPr>
          <w:rFonts w:eastAsia="仿宋_GB2312"/>
          <w:sz w:val="32"/>
          <w:szCs w:val="32"/>
        </w:rPr>
      </w:pPr>
      <w:r>
        <w:rPr>
          <w:rFonts w:eastAsia="仿宋_GB2312" w:hint="eastAsia"/>
          <w:sz w:val="32"/>
          <w:szCs w:val="32"/>
        </w:rPr>
        <w:t xml:space="preserve">            </w:t>
      </w:r>
      <w:r>
        <w:rPr>
          <w:rFonts w:eastAsia="仿宋_GB2312" w:hint="eastAsia"/>
          <w:sz w:val="32"/>
          <w:szCs w:val="32"/>
        </w:rPr>
        <w:t>徐连昭</w:t>
      </w:r>
      <w:r>
        <w:rPr>
          <w:rFonts w:eastAsia="仿宋_GB2312"/>
          <w:sz w:val="32"/>
          <w:szCs w:val="32"/>
        </w:rPr>
        <w:t xml:space="preserve">  </w:t>
      </w:r>
      <w:r>
        <w:rPr>
          <w:rFonts w:eastAsia="仿宋_GB2312"/>
          <w:sz w:val="32"/>
          <w:szCs w:val="32"/>
        </w:rPr>
        <w:t>区生态环境局局长</w:t>
      </w:r>
    </w:p>
    <w:p w:rsidR="004F39F4" w:rsidRDefault="004F39F4" w:rsidP="004F39F4">
      <w:pPr>
        <w:adjustRightInd w:val="0"/>
        <w:textAlignment w:val="bottom"/>
        <w:rPr>
          <w:rFonts w:eastAsia="仿宋_GB2312"/>
          <w:sz w:val="32"/>
          <w:szCs w:val="32"/>
        </w:rPr>
      </w:pPr>
      <w:r>
        <w:rPr>
          <w:rFonts w:eastAsia="仿宋_GB2312" w:hint="eastAsia"/>
          <w:sz w:val="32"/>
          <w:szCs w:val="32"/>
        </w:rPr>
        <w:t xml:space="preserve">            </w:t>
      </w:r>
      <w:r>
        <w:rPr>
          <w:rFonts w:eastAsia="仿宋_GB2312"/>
          <w:sz w:val="32"/>
          <w:szCs w:val="32"/>
        </w:rPr>
        <w:t>卢文强</w:t>
      </w:r>
      <w:r>
        <w:rPr>
          <w:rFonts w:eastAsia="仿宋_GB2312"/>
          <w:sz w:val="32"/>
          <w:szCs w:val="32"/>
        </w:rPr>
        <w:t xml:space="preserve">  </w:t>
      </w:r>
      <w:r>
        <w:rPr>
          <w:rFonts w:eastAsia="仿宋_GB2312"/>
          <w:sz w:val="32"/>
          <w:szCs w:val="32"/>
        </w:rPr>
        <w:t>区</w:t>
      </w:r>
      <w:r>
        <w:rPr>
          <w:rFonts w:eastAsia="仿宋_GB2312" w:hint="eastAsia"/>
          <w:sz w:val="32"/>
          <w:szCs w:val="32"/>
        </w:rPr>
        <w:t>人社局</w:t>
      </w:r>
      <w:r>
        <w:rPr>
          <w:rFonts w:eastAsia="仿宋_GB2312"/>
          <w:sz w:val="32"/>
          <w:szCs w:val="32"/>
        </w:rPr>
        <w:t>局长</w:t>
      </w:r>
    </w:p>
    <w:p w:rsidR="004F39F4" w:rsidRDefault="004F39F4" w:rsidP="004F39F4">
      <w:pPr>
        <w:adjustRightInd w:val="0"/>
        <w:textAlignment w:val="bottom"/>
        <w:rPr>
          <w:rFonts w:eastAsia="仿宋_GB2312"/>
          <w:sz w:val="32"/>
          <w:szCs w:val="32"/>
        </w:rPr>
      </w:pPr>
      <w:r>
        <w:rPr>
          <w:rFonts w:eastAsia="仿宋_GB2312" w:hint="eastAsia"/>
          <w:sz w:val="32"/>
          <w:szCs w:val="32"/>
        </w:rPr>
        <w:lastRenderedPageBreak/>
        <w:t xml:space="preserve">            </w:t>
      </w:r>
      <w:r>
        <w:rPr>
          <w:rFonts w:eastAsia="仿宋_GB2312"/>
          <w:sz w:val="32"/>
          <w:szCs w:val="32"/>
        </w:rPr>
        <w:t>王艳丽</w:t>
      </w:r>
      <w:r>
        <w:rPr>
          <w:rFonts w:eastAsia="仿宋_GB2312"/>
          <w:sz w:val="32"/>
          <w:szCs w:val="32"/>
        </w:rPr>
        <w:t xml:space="preserve">  </w:t>
      </w:r>
      <w:r>
        <w:rPr>
          <w:rFonts w:eastAsia="仿宋_GB2312"/>
          <w:sz w:val="32"/>
          <w:szCs w:val="32"/>
        </w:rPr>
        <w:t>区文化和旅游局局长</w:t>
      </w:r>
    </w:p>
    <w:p w:rsidR="004F39F4" w:rsidRDefault="004F39F4" w:rsidP="004F39F4">
      <w:pPr>
        <w:adjustRightInd w:val="0"/>
        <w:textAlignment w:val="bottom"/>
        <w:rPr>
          <w:rFonts w:eastAsia="仿宋_GB2312"/>
          <w:sz w:val="32"/>
          <w:szCs w:val="32"/>
        </w:rPr>
      </w:pPr>
      <w:r>
        <w:rPr>
          <w:rFonts w:eastAsia="仿宋_GB2312" w:hint="eastAsia"/>
          <w:sz w:val="32"/>
          <w:szCs w:val="32"/>
        </w:rPr>
        <w:t xml:space="preserve">            </w:t>
      </w:r>
      <w:r>
        <w:rPr>
          <w:rFonts w:eastAsia="仿宋_GB2312"/>
          <w:sz w:val="32"/>
          <w:szCs w:val="32"/>
        </w:rPr>
        <w:t>陶</w:t>
      </w:r>
      <w:r>
        <w:rPr>
          <w:rFonts w:eastAsia="仿宋_GB2312"/>
          <w:sz w:val="32"/>
          <w:szCs w:val="32"/>
        </w:rPr>
        <w:t xml:space="preserve">  </w:t>
      </w:r>
      <w:r>
        <w:rPr>
          <w:rFonts w:eastAsia="仿宋_GB2312"/>
          <w:sz w:val="32"/>
          <w:szCs w:val="32"/>
        </w:rPr>
        <w:t>哲</w:t>
      </w:r>
      <w:r>
        <w:rPr>
          <w:rFonts w:eastAsia="仿宋_GB2312"/>
          <w:sz w:val="32"/>
          <w:szCs w:val="32"/>
        </w:rPr>
        <w:t xml:space="preserve">  </w:t>
      </w:r>
      <w:r>
        <w:rPr>
          <w:rFonts w:eastAsia="仿宋_GB2312"/>
          <w:sz w:val="32"/>
          <w:szCs w:val="32"/>
        </w:rPr>
        <w:t>区统计局局长</w:t>
      </w:r>
    </w:p>
    <w:p w:rsidR="004F39F4" w:rsidRDefault="004F39F4" w:rsidP="004F39F4">
      <w:pPr>
        <w:adjustRightInd w:val="0"/>
        <w:textAlignment w:val="bottom"/>
        <w:rPr>
          <w:rFonts w:eastAsia="仿宋_GB2312"/>
          <w:sz w:val="32"/>
          <w:szCs w:val="32"/>
        </w:rPr>
      </w:pPr>
      <w:r>
        <w:rPr>
          <w:rFonts w:eastAsia="仿宋_GB2312" w:hint="eastAsia"/>
          <w:sz w:val="32"/>
          <w:szCs w:val="32"/>
        </w:rPr>
        <w:t xml:space="preserve">            </w:t>
      </w:r>
      <w:r>
        <w:rPr>
          <w:rFonts w:eastAsia="仿宋_GB2312"/>
          <w:sz w:val="32"/>
          <w:szCs w:val="32"/>
        </w:rPr>
        <w:t>赵宏宇</w:t>
      </w:r>
      <w:r>
        <w:rPr>
          <w:rFonts w:eastAsia="仿宋_GB2312"/>
          <w:sz w:val="32"/>
          <w:szCs w:val="32"/>
        </w:rPr>
        <w:t xml:space="preserve">  </w:t>
      </w:r>
      <w:r>
        <w:rPr>
          <w:rFonts w:eastAsia="仿宋_GB2312"/>
          <w:sz w:val="32"/>
          <w:szCs w:val="32"/>
        </w:rPr>
        <w:t>区投资促进局主要负责同志</w:t>
      </w:r>
    </w:p>
    <w:p w:rsidR="004F39F4" w:rsidRDefault="004F39F4" w:rsidP="004F39F4">
      <w:pPr>
        <w:adjustRightInd w:val="0"/>
        <w:ind w:firstLineChars="200" w:firstLine="640"/>
        <w:textAlignment w:val="bottom"/>
        <w:rPr>
          <w:rFonts w:eastAsia="仿宋_GB2312"/>
          <w:sz w:val="32"/>
          <w:szCs w:val="32"/>
        </w:rPr>
      </w:pPr>
      <w:r>
        <w:rPr>
          <w:rFonts w:eastAsia="仿宋_GB2312" w:hint="eastAsia"/>
          <w:sz w:val="32"/>
          <w:szCs w:val="32"/>
        </w:rPr>
        <w:t xml:space="preserve">        </w:t>
      </w:r>
      <w:r>
        <w:rPr>
          <w:rFonts w:eastAsia="仿宋_GB2312"/>
          <w:spacing w:val="-17"/>
          <w:sz w:val="32"/>
          <w:szCs w:val="32"/>
        </w:rPr>
        <w:t>各乡镇</w:t>
      </w:r>
      <w:r>
        <w:rPr>
          <w:rFonts w:eastAsia="仿宋_GB2312" w:hint="eastAsia"/>
          <w:spacing w:val="-17"/>
          <w:sz w:val="32"/>
          <w:szCs w:val="32"/>
        </w:rPr>
        <w:t>人民政府</w:t>
      </w:r>
      <w:r>
        <w:rPr>
          <w:rFonts w:eastAsia="仿宋_GB2312"/>
          <w:spacing w:val="-17"/>
          <w:sz w:val="32"/>
          <w:szCs w:val="32"/>
        </w:rPr>
        <w:t>、街道</w:t>
      </w:r>
      <w:r>
        <w:rPr>
          <w:rFonts w:eastAsia="仿宋_GB2312" w:hint="eastAsia"/>
          <w:spacing w:val="-17"/>
          <w:sz w:val="32"/>
          <w:szCs w:val="32"/>
        </w:rPr>
        <w:t>办事处</w:t>
      </w:r>
      <w:r>
        <w:rPr>
          <w:rFonts w:eastAsia="仿宋_GB2312"/>
          <w:spacing w:val="-17"/>
          <w:sz w:val="32"/>
          <w:szCs w:val="32"/>
        </w:rPr>
        <w:t>、园区</w:t>
      </w:r>
      <w:r>
        <w:rPr>
          <w:rFonts w:eastAsia="仿宋_GB2312" w:hint="eastAsia"/>
          <w:spacing w:val="-17"/>
          <w:sz w:val="32"/>
          <w:szCs w:val="32"/>
        </w:rPr>
        <w:t>管委会</w:t>
      </w:r>
      <w:r>
        <w:rPr>
          <w:rFonts w:eastAsia="仿宋_GB2312"/>
          <w:spacing w:val="-17"/>
          <w:sz w:val="32"/>
          <w:szCs w:val="32"/>
        </w:rPr>
        <w:t>主要负责同志</w:t>
      </w:r>
    </w:p>
    <w:p w:rsidR="004F39F4" w:rsidRDefault="004F39F4" w:rsidP="004F39F4">
      <w:pPr>
        <w:adjustRightInd w:val="0"/>
        <w:ind w:firstLineChars="200" w:firstLine="640"/>
        <w:textAlignment w:val="bottom"/>
        <w:rPr>
          <w:rFonts w:eastAsia="仿宋_GB2312" w:hint="eastAsia"/>
          <w:sz w:val="32"/>
          <w:szCs w:val="32"/>
        </w:rPr>
      </w:pPr>
      <w:r>
        <w:rPr>
          <w:rFonts w:eastAsia="仿宋_GB2312" w:hint="eastAsia"/>
          <w:sz w:val="32"/>
          <w:szCs w:val="32"/>
        </w:rPr>
        <w:t>工作专班负责统筹组织低效用地调查认定和再开发工作，加强督促指导，协调解决实施过程中的难点问题。区级工作专班办公室设在市规划资源局静海分局。</w:t>
      </w:r>
    </w:p>
    <w:p w:rsidR="004F39F4" w:rsidRDefault="004F39F4" w:rsidP="004F39F4">
      <w:pPr>
        <w:spacing w:line="560" w:lineRule="exact"/>
        <w:outlineLvl w:val="1"/>
        <w:rPr>
          <w:rFonts w:eastAsia="黑体" w:hint="eastAsia"/>
          <w:kern w:val="32"/>
          <w:sz w:val="32"/>
          <w:szCs w:val="32"/>
        </w:rPr>
      </w:pPr>
      <w:r>
        <w:rPr>
          <w:rFonts w:eastAsia="仿宋_GB2312" w:hint="eastAsia"/>
          <w:sz w:val="32"/>
          <w:szCs w:val="32"/>
        </w:rPr>
        <w:br w:type="page"/>
      </w:r>
      <w:r>
        <w:rPr>
          <w:rFonts w:eastAsia="黑体" w:hint="eastAsia"/>
          <w:kern w:val="32"/>
          <w:sz w:val="32"/>
          <w:szCs w:val="32"/>
        </w:rPr>
        <w:lastRenderedPageBreak/>
        <w:t>附件</w:t>
      </w:r>
      <w:r>
        <w:rPr>
          <w:rFonts w:eastAsia="黑体" w:hint="eastAsia"/>
          <w:kern w:val="32"/>
          <w:sz w:val="32"/>
          <w:szCs w:val="32"/>
        </w:rPr>
        <w:t xml:space="preserve">2 </w:t>
      </w:r>
    </w:p>
    <w:p w:rsidR="004F39F4" w:rsidRDefault="004F39F4" w:rsidP="004F39F4">
      <w:pPr>
        <w:spacing w:line="560" w:lineRule="exact"/>
        <w:outlineLvl w:val="1"/>
        <w:rPr>
          <w:rFonts w:eastAsia="黑体" w:hint="eastAsia"/>
          <w:kern w:val="32"/>
          <w:sz w:val="32"/>
          <w:szCs w:val="32"/>
        </w:rPr>
      </w:pPr>
    </w:p>
    <w:p w:rsidR="004F39F4" w:rsidRDefault="004F39F4" w:rsidP="004F39F4">
      <w:pPr>
        <w:overflowPunct w:val="0"/>
        <w:snapToGrid w:val="0"/>
        <w:jc w:val="center"/>
        <w:textAlignment w:val="bottom"/>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各单位任务分工</w:t>
      </w:r>
    </w:p>
    <w:p w:rsidR="004F39F4" w:rsidRDefault="004F39F4" w:rsidP="004F39F4">
      <w:pPr>
        <w:adjustRightInd w:val="0"/>
        <w:ind w:firstLineChars="200" w:firstLine="640"/>
        <w:textAlignment w:val="bottom"/>
        <w:rPr>
          <w:rFonts w:eastAsia="仿宋_GB2312" w:hint="eastAsia"/>
          <w:sz w:val="32"/>
          <w:szCs w:val="32"/>
        </w:rPr>
      </w:pPr>
    </w:p>
    <w:p w:rsidR="004F39F4" w:rsidRDefault="004F39F4" w:rsidP="004F39F4">
      <w:pPr>
        <w:adjustRightInd w:val="0"/>
        <w:ind w:firstLineChars="200" w:firstLine="640"/>
        <w:textAlignment w:val="bottom"/>
        <w:rPr>
          <w:rFonts w:eastAsia="仿宋_GB2312" w:hint="eastAsia"/>
          <w:sz w:val="32"/>
          <w:szCs w:val="32"/>
        </w:rPr>
      </w:pPr>
      <w:r>
        <w:rPr>
          <w:rFonts w:eastAsia="仿宋_GB2312" w:hint="eastAsia"/>
          <w:sz w:val="32"/>
          <w:szCs w:val="32"/>
        </w:rPr>
        <w:t>市规划资源局静海分局作为牵头部门，负责日常工作协调，技术指导，推动相关工作落实，汇总工作开展过程中的问题，及时上报市级专班；负责组织开展低效用地再开发试点的标准认定、摸底调查、实施计划、规划编制、政策创新、项目实施推动、试点评估总结等工作。</w:t>
      </w:r>
    </w:p>
    <w:p w:rsidR="004F39F4" w:rsidRDefault="004F39F4" w:rsidP="004F39F4">
      <w:pPr>
        <w:adjustRightInd w:val="0"/>
        <w:ind w:firstLineChars="200" w:firstLine="640"/>
        <w:textAlignment w:val="bottom"/>
        <w:rPr>
          <w:rFonts w:eastAsia="仿宋_GB2312" w:hint="eastAsia"/>
          <w:sz w:val="32"/>
          <w:szCs w:val="32"/>
        </w:rPr>
      </w:pPr>
      <w:r>
        <w:rPr>
          <w:rFonts w:eastAsia="仿宋_GB2312" w:hint="eastAsia"/>
          <w:sz w:val="32"/>
          <w:szCs w:val="32"/>
        </w:rPr>
        <w:t>区发展改革委牵头组织部门职责范围的政策机制创新；审查低效用地再开发项目实施方案；提供低效用地调查所需数据资料；协助开展低效用地认定。</w:t>
      </w:r>
    </w:p>
    <w:p w:rsidR="004F39F4" w:rsidRDefault="004F39F4" w:rsidP="004F39F4">
      <w:pPr>
        <w:adjustRightInd w:val="0"/>
        <w:ind w:firstLineChars="200" w:firstLine="640"/>
        <w:textAlignment w:val="bottom"/>
        <w:rPr>
          <w:rFonts w:eastAsia="仿宋_GB2312" w:hint="eastAsia"/>
          <w:sz w:val="32"/>
          <w:szCs w:val="32"/>
        </w:rPr>
      </w:pPr>
      <w:r>
        <w:rPr>
          <w:rFonts w:eastAsia="仿宋_GB2312" w:hint="eastAsia"/>
          <w:sz w:val="32"/>
          <w:szCs w:val="32"/>
        </w:rPr>
        <w:t>区投资促进局牵头组织部门职责范围的政策机制创新；审查低效用地再开发项目实施方案；提供低效用地调查所需数据资料；协助开展低效用地认定；牵头低效用地再开发涉及产业招商、产业运营相关工作。</w:t>
      </w:r>
    </w:p>
    <w:p w:rsidR="004F39F4" w:rsidRDefault="004F39F4" w:rsidP="004F39F4">
      <w:pPr>
        <w:adjustRightInd w:val="0"/>
        <w:ind w:firstLineChars="200" w:firstLine="640"/>
        <w:textAlignment w:val="bottom"/>
        <w:rPr>
          <w:rFonts w:eastAsia="仿宋_GB2312" w:hint="eastAsia"/>
          <w:sz w:val="32"/>
          <w:szCs w:val="32"/>
        </w:rPr>
      </w:pPr>
      <w:r>
        <w:rPr>
          <w:rFonts w:eastAsia="仿宋_GB2312" w:hint="eastAsia"/>
          <w:sz w:val="32"/>
          <w:szCs w:val="32"/>
        </w:rPr>
        <w:t>区住房建设委牵头组织部门职责范围的政策机制创新；审查低效用地再开发项目实施方案；提供低效用地调查所需数据资料；协助开展低效用地认定；指导办理项目建设手续。</w:t>
      </w:r>
    </w:p>
    <w:p w:rsidR="004F39F4" w:rsidRDefault="004F39F4" w:rsidP="004F39F4">
      <w:pPr>
        <w:adjustRightInd w:val="0"/>
        <w:ind w:firstLineChars="200" w:firstLine="640"/>
        <w:textAlignment w:val="bottom"/>
        <w:rPr>
          <w:rFonts w:eastAsia="仿宋_GB2312" w:hint="eastAsia"/>
          <w:sz w:val="32"/>
          <w:szCs w:val="32"/>
        </w:rPr>
      </w:pPr>
      <w:r>
        <w:rPr>
          <w:rFonts w:eastAsia="仿宋_GB2312" w:hint="eastAsia"/>
          <w:sz w:val="32"/>
          <w:szCs w:val="32"/>
        </w:rPr>
        <w:t>区教育局牵头组织部门职责范围的政策机制创新；审查低效用地再开发项目实施方案；提供低效用地调查所需数据资料；协助开展低效用地认定。</w:t>
      </w:r>
    </w:p>
    <w:p w:rsidR="004F39F4" w:rsidRDefault="004F39F4" w:rsidP="004F39F4">
      <w:pPr>
        <w:adjustRightInd w:val="0"/>
        <w:ind w:firstLineChars="200" w:firstLine="640"/>
        <w:textAlignment w:val="bottom"/>
        <w:rPr>
          <w:rFonts w:eastAsia="仿宋_GB2312" w:hint="eastAsia"/>
          <w:sz w:val="32"/>
          <w:szCs w:val="32"/>
        </w:rPr>
      </w:pPr>
      <w:r>
        <w:rPr>
          <w:rFonts w:eastAsia="仿宋_GB2312" w:hint="eastAsia"/>
          <w:sz w:val="32"/>
          <w:szCs w:val="32"/>
        </w:rPr>
        <w:lastRenderedPageBreak/>
        <w:t>区农业农村委牵头组织部门职责范围的政策机制创新；审查低效用地再开发项目实施方案；提供低效用地调查所需数据资料；协助开展低效用地认定。</w:t>
      </w:r>
    </w:p>
    <w:p w:rsidR="004F39F4" w:rsidRDefault="004F39F4" w:rsidP="004F39F4">
      <w:pPr>
        <w:adjustRightInd w:val="0"/>
        <w:ind w:firstLineChars="200" w:firstLine="640"/>
        <w:textAlignment w:val="bottom"/>
        <w:rPr>
          <w:rFonts w:eastAsia="仿宋_GB2312" w:hint="eastAsia"/>
          <w:sz w:val="32"/>
          <w:szCs w:val="32"/>
        </w:rPr>
      </w:pPr>
      <w:r>
        <w:rPr>
          <w:rFonts w:eastAsia="仿宋_GB2312" w:hint="eastAsia"/>
          <w:sz w:val="32"/>
          <w:szCs w:val="32"/>
        </w:rPr>
        <w:t>区国资委牵头组织部门职责范围的政策机制创新；审查低效用地再开发项目实施方案；提供低效用地调查所需数据资料；协助开展低效用地认定；参与国企涉地处置。</w:t>
      </w:r>
    </w:p>
    <w:p w:rsidR="004F39F4" w:rsidRDefault="004F39F4" w:rsidP="004F39F4">
      <w:pPr>
        <w:adjustRightInd w:val="0"/>
        <w:ind w:firstLineChars="200" w:firstLine="640"/>
        <w:textAlignment w:val="bottom"/>
        <w:rPr>
          <w:rFonts w:eastAsia="仿宋_GB2312" w:hint="eastAsia"/>
          <w:sz w:val="32"/>
          <w:szCs w:val="32"/>
        </w:rPr>
      </w:pPr>
      <w:r>
        <w:rPr>
          <w:rFonts w:eastAsia="仿宋_GB2312" w:hint="eastAsia"/>
          <w:sz w:val="32"/>
          <w:szCs w:val="32"/>
        </w:rPr>
        <w:t>区财政局牵头组织部门职责范围的政策机制创新；审查低效用地再开发项目实施方案；做好试点资金保障。</w:t>
      </w:r>
    </w:p>
    <w:p w:rsidR="004F39F4" w:rsidRDefault="004F39F4" w:rsidP="004F39F4">
      <w:pPr>
        <w:adjustRightInd w:val="0"/>
        <w:ind w:firstLineChars="200" w:firstLine="640"/>
        <w:textAlignment w:val="bottom"/>
        <w:rPr>
          <w:rFonts w:eastAsia="仿宋_GB2312" w:hint="eastAsia"/>
          <w:sz w:val="32"/>
          <w:szCs w:val="32"/>
        </w:rPr>
      </w:pPr>
      <w:r>
        <w:rPr>
          <w:rFonts w:eastAsia="仿宋_GB2312" w:hint="eastAsia"/>
          <w:sz w:val="32"/>
          <w:szCs w:val="32"/>
        </w:rPr>
        <w:t>区政务服务办牵头组织部门职责范围的政策机制创新；审查低效用地再开发项目实施方案；指导办理项目审批手续。</w:t>
      </w:r>
    </w:p>
    <w:p w:rsidR="004F39F4" w:rsidRDefault="004F39F4" w:rsidP="004F39F4">
      <w:pPr>
        <w:adjustRightInd w:val="0"/>
        <w:ind w:firstLineChars="200" w:firstLine="640"/>
        <w:textAlignment w:val="bottom"/>
        <w:rPr>
          <w:rFonts w:eastAsia="仿宋_GB2312" w:hint="eastAsia"/>
          <w:sz w:val="32"/>
          <w:szCs w:val="32"/>
        </w:rPr>
      </w:pPr>
      <w:r>
        <w:rPr>
          <w:rFonts w:eastAsia="仿宋_GB2312" w:hint="eastAsia"/>
          <w:sz w:val="32"/>
          <w:szCs w:val="32"/>
        </w:rPr>
        <w:t>区科技局牵头组织部门职责范围的政策机制创新；审查低效用地再开发项目实施方案；提供低效用地调查所需数据资料；协助开展低效用地认定。</w:t>
      </w:r>
    </w:p>
    <w:p w:rsidR="004F39F4" w:rsidRDefault="004F39F4" w:rsidP="004F39F4">
      <w:pPr>
        <w:adjustRightInd w:val="0"/>
        <w:ind w:firstLineChars="200" w:firstLine="640"/>
        <w:textAlignment w:val="bottom"/>
        <w:rPr>
          <w:rFonts w:eastAsia="仿宋_GB2312" w:hint="eastAsia"/>
          <w:sz w:val="32"/>
          <w:szCs w:val="32"/>
        </w:rPr>
      </w:pPr>
      <w:r>
        <w:rPr>
          <w:rFonts w:eastAsia="仿宋_GB2312" w:hint="eastAsia"/>
          <w:sz w:val="32"/>
          <w:szCs w:val="32"/>
        </w:rPr>
        <w:t>区工业和信息化局牵头组织部门职责范围的政策机制创新；审查低效用地再开发项目实施方案；提供低效用地调查所需数据资料；协助开展低效用地认定。</w:t>
      </w:r>
    </w:p>
    <w:p w:rsidR="004F39F4" w:rsidRDefault="004F39F4" w:rsidP="004F39F4">
      <w:pPr>
        <w:adjustRightInd w:val="0"/>
        <w:ind w:firstLineChars="200" w:firstLine="640"/>
        <w:textAlignment w:val="bottom"/>
        <w:rPr>
          <w:rFonts w:eastAsia="仿宋_GB2312" w:hint="eastAsia"/>
          <w:sz w:val="32"/>
          <w:szCs w:val="32"/>
        </w:rPr>
      </w:pPr>
      <w:r>
        <w:rPr>
          <w:rFonts w:eastAsia="仿宋_GB2312" w:hint="eastAsia"/>
          <w:sz w:val="32"/>
          <w:szCs w:val="32"/>
        </w:rPr>
        <w:t>区商务局牵头组织部门职责范围的政策机制创新；审查低效用地再开发项目实施方案；协助开展低效用地认定。</w:t>
      </w:r>
    </w:p>
    <w:p w:rsidR="004F39F4" w:rsidRDefault="004F39F4" w:rsidP="004F39F4">
      <w:pPr>
        <w:adjustRightInd w:val="0"/>
        <w:ind w:firstLineChars="200" w:firstLine="640"/>
        <w:textAlignment w:val="bottom"/>
        <w:rPr>
          <w:rFonts w:eastAsia="仿宋_GB2312" w:hint="eastAsia"/>
          <w:sz w:val="32"/>
          <w:szCs w:val="32"/>
        </w:rPr>
      </w:pPr>
      <w:r>
        <w:rPr>
          <w:rFonts w:eastAsia="仿宋_GB2312" w:hint="eastAsia"/>
          <w:sz w:val="32"/>
          <w:szCs w:val="32"/>
        </w:rPr>
        <w:t>区税务局牵头组织部门职责范围的政策机制创新；审查低效用地再开发项目实施方案；提供低效用地调查所需数据资料；协助开展低效用地认定；核查项目税费情况。</w:t>
      </w:r>
    </w:p>
    <w:p w:rsidR="004F39F4" w:rsidRDefault="004F39F4" w:rsidP="004F39F4">
      <w:pPr>
        <w:adjustRightInd w:val="0"/>
        <w:ind w:firstLineChars="200" w:firstLine="640"/>
        <w:textAlignment w:val="bottom"/>
        <w:rPr>
          <w:rFonts w:eastAsia="仿宋_GB2312" w:hint="eastAsia"/>
          <w:sz w:val="32"/>
          <w:szCs w:val="32"/>
        </w:rPr>
      </w:pPr>
      <w:r>
        <w:rPr>
          <w:rFonts w:eastAsia="仿宋_GB2312" w:hint="eastAsia"/>
          <w:sz w:val="32"/>
          <w:szCs w:val="32"/>
        </w:rPr>
        <w:t>区生态环境局牵头组织部门职责范围的政策机制创新；</w:t>
      </w:r>
      <w:r>
        <w:rPr>
          <w:rFonts w:eastAsia="仿宋_GB2312" w:hint="eastAsia"/>
          <w:sz w:val="32"/>
          <w:szCs w:val="32"/>
        </w:rPr>
        <w:lastRenderedPageBreak/>
        <w:t>审查低效用地再开发项目实施方案；提供低效用地调查所需数据资料；协助开展低效用地认定。</w:t>
      </w:r>
    </w:p>
    <w:p w:rsidR="004F39F4" w:rsidRDefault="004F39F4" w:rsidP="004F39F4">
      <w:pPr>
        <w:adjustRightInd w:val="0"/>
        <w:ind w:firstLineChars="200" w:firstLine="640"/>
        <w:textAlignment w:val="bottom"/>
        <w:rPr>
          <w:rFonts w:eastAsia="仿宋_GB2312" w:hint="eastAsia"/>
          <w:sz w:val="32"/>
          <w:szCs w:val="32"/>
        </w:rPr>
      </w:pPr>
      <w:r>
        <w:rPr>
          <w:rFonts w:eastAsia="仿宋_GB2312" w:hint="eastAsia"/>
          <w:sz w:val="32"/>
          <w:szCs w:val="32"/>
        </w:rPr>
        <w:t>区人社局牵头组织部门职责范围的政策机制创新；审查低效用地再开发项目实施方案；提供低效用地调查所需数据资料；协助开展低效用地认定。</w:t>
      </w:r>
    </w:p>
    <w:p w:rsidR="004F39F4" w:rsidRDefault="004F39F4" w:rsidP="004F39F4">
      <w:pPr>
        <w:adjustRightInd w:val="0"/>
        <w:ind w:firstLineChars="200" w:firstLine="640"/>
        <w:textAlignment w:val="bottom"/>
        <w:rPr>
          <w:rFonts w:eastAsia="仿宋_GB2312" w:hint="eastAsia"/>
          <w:sz w:val="32"/>
          <w:szCs w:val="32"/>
        </w:rPr>
      </w:pPr>
      <w:r>
        <w:rPr>
          <w:rFonts w:eastAsia="仿宋_GB2312" w:hint="eastAsia"/>
          <w:sz w:val="32"/>
          <w:szCs w:val="32"/>
        </w:rPr>
        <w:t>区文化和旅游局牵头组织部门职责范围的政策机制创新；审查低效用地再开发项目实施方案；提供低效用地调查所需数据资料；协助开展低效用地认定。</w:t>
      </w:r>
    </w:p>
    <w:p w:rsidR="004F39F4" w:rsidRDefault="004F39F4" w:rsidP="004F39F4">
      <w:pPr>
        <w:adjustRightInd w:val="0"/>
        <w:ind w:firstLineChars="200" w:firstLine="640"/>
        <w:textAlignment w:val="bottom"/>
        <w:rPr>
          <w:rFonts w:eastAsia="仿宋_GB2312" w:hint="eastAsia"/>
          <w:sz w:val="32"/>
          <w:szCs w:val="32"/>
        </w:rPr>
      </w:pPr>
      <w:r>
        <w:rPr>
          <w:rFonts w:eastAsia="仿宋_GB2312" w:hint="eastAsia"/>
          <w:sz w:val="32"/>
          <w:szCs w:val="32"/>
        </w:rPr>
        <w:t>区统计局协助开展低效用地认定；协助提供调查认定所需数据资料。</w:t>
      </w:r>
    </w:p>
    <w:p w:rsidR="004F39F4" w:rsidRDefault="004F39F4" w:rsidP="004F39F4">
      <w:pPr>
        <w:adjustRightInd w:val="0"/>
        <w:ind w:firstLineChars="200" w:firstLine="640"/>
        <w:textAlignment w:val="bottom"/>
        <w:rPr>
          <w:rFonts w:eastAsia="仿宋_GB2312" w:hint="eastAsia"/>
          <w:sz w:val="32"/>
          <w:szCs w:val="32"/>
        </w:rPr>
      </w:pPr>
      <w:r>
        <w:rPr>
          <w:rFonts w:eastAsia="仿宋_GB2312" w:hint="eastAsia"/>
          <w:sz w:val="32"/>
          <w:szCs w:val="32"/>
        </w:rPr>
        <w:t>各乡镇、街道、园区牵头负责辖区内低效用地调查认定；牵头组织辖区内低效用地再开发项目实施方案编制，并进行初审；负责辖区内控规编制、调整和村庄规划编制。</w:t>
      </w:r>
    </w:p>
    <w:p w:rsidR="004F39F4" w:rsidRDefault="004F39F4" w:rsidP="004F39F4">
      <w:pPr>
        <w:adjustRightInd w:val="0"/>
        <w:ind w:firstLineChars="200" w:firstLine="640"/>
        <w:textAlignment w:val="bottom"/>
        <w:rPr>
          <w:rFonts w:eastAsia="仿宋_GB2312" w:hint="eastAsia"/>
          <w:sz w:val="32"/>
          <w:szCs w:val="32"/>
        </w:rPr>
      </w:pPr>
    </w:p>
    <w:p w:rsidR="007917C2" w:rsidRPr="004F39F4" w:rsidRDefault="007917C2">
      <w:bookmarkStart w:id="7" w:name="_GoBack"/>
      <w:bookmarkEnd w:id="7"/>
    </w:p>
    <w:sectPr w:rsidR="007917C2" w:rsidRPr="004F39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2D6" w:rsidRDefault="00F942D6" w:rsidP="004F39F4">
      <w:r>
        <w:separator/>
      </w:r>
    </w:p>
  </w:endnote>
  <w:endnote w:type="continuationSeparator" w:id="0">
    <w:p w:rsidR="00F942D6" w:rsidRDefault="00F942D6" w:rsidP="004F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2D6" w:rsidRDefault="00F942D6" w:rsidP="004F39F4">
      <w:r>
        <w:separator/>
      </w:r>
    </w:p>
  </w:footnote>
  <w:footnote w:type="continuationSeparator" w:id="0">
    <w:p w:rsidR="00F942D6" w:rsidRDefault="00F942D6" w:rsidP="004F39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36"/>
    <w:rsid w:val="004F39F4"/>
    <w:rsid w:val="007917C2"/>
    <w:rsid w:val="00AC0A36"/>
    <w:rsid w:val="00F94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34B226-F30C-4A23-A11F-A734D869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F39F4"/>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F39F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4F39F4"/>
    <w:rPr>
      <w:sz w:val="18"/>
      <w:szCs w:val="18"/>
    </w:rPr>
  </w:style>
  <w:style w:type="paragraph" w:styleId="a5">
    <w:name w:val="footer"/>
    <w:basedOn w:val="a"/>
    <w:link w:val="Char0"/>
    <w:uiPriority w:val="99"/>
    <w:unhideWhenUsed/>
    <w:rsid w:val="004F39F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4F39F4"/>
    <w:rPr>
      <w:sz w:val="18"/>
      <w:szCs w:val="18"/>
    </w:rPr>
  </w:style>
  <w:style w:type="paragraph" w:styleId="a0">
    <w:name w:val="Body Text"/>
    <w:basedOn w:val="a"/>
    <w:link w:val="Char1"/>
    <w:uiPriority w:val="99"/>
    <w:semiHidden/>
    <w:unhideWhenUsed/>
    <w:rsid w:val="004F39F4"/>
    <w:pPr>
      <w:spacing w:after="120"/>
    </w:pPr>
  </w:style>
  <w:style w:type="character" w:customStyle="1" w:styleId="Char1">
    <w:name w:val="正文文本 Char"/>
    <w:basedOn w:val="a1"/>
    <w:link w:val="a0"/>
    <w:uiPriority w:val="99"/>
    <w:semiHidden/>
    <w:rsid w:val="004F39F4"/>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875</Words>
  <Characters>4990</Characters>
  <Application>Microsoft Office Word</Application>
  <DocSecurity>0</DocSecurity>
  <Lines>41</Lines>
  <Paragraphs>11</Paragraphs>
  <ScaleCrop>false</ScaleCrop>
  <Company/>
  <LinksUpToDate>false</LinksUpToDate>
  <CharactersWithSpaces>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2024-06-18T02:12:00Z</dcterms:created>
  <dcterms:modified xsi:type="dcterms:W3CDTF">2024-06-18T02:14:00Z</dcterms:modified>
</cp:coreProperties>
</file>