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F6" w:rsidRDefault="00A240F6" w:rsidP="00A240F6">
      <w:pPr>
        <w:overflowPunct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天津市静海区人民政府</w:t>
      </w:r>
    </w:p>
    <w:p w:rsidR="00A240F6" w:rsidRDefault="00A240F6" w:rsidP="00A240F6">
      <w:pPr>
        <w:overflowPunct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关于调整区政府领导工作分工的通知</w:t>
      </w:r>
    </w:p>
    <w:p w:rsidR="00A240F6" w:rsidRDefault="00A240F6" w:rsidP="00A240F6">
      <w:pPr>
        <w:pStyle w:val="a0"/>
        <w:rPr>
          <w:rFonts w:hint="eastAsia"/>
        </w:rPr>
      </w:pPr>
    </w:p>
    <w:p w:rsidR="00A240F6" w:rsidRDefault="00A240F6" w:rsidP="00A240F6">
      <w:pPr>
        <w:tabs>
          <w:tab w:val="center" w:pos="4153"/>
          <w:tab w:val="right" w:pos="8306"/>
        </w:tabs>
        <w:overflowPunct w:val="0"/>
        <w:textAlignment w:val="bottom"/>
        <w:rPr>
          <w:rFonts w:eastAsia="仿宋_GB2312" w:hint="eastAsia"/>
          <w:kern w:val="124"/>
          <w:sz w:val="32"/>
          <w:szCs w:val="32"/>
          <w:lang w:val="en"/>
        </w:rPr>
      </w:pPr>
      <w:r>
        <w:rPr>
          <w:rFonts w:eastAsia="仿宋_GB2312" w:hint="eastAsia"/>
          <w:kern w:val="124"/>
          <w:sz w:val="32"/>
          <w:szCs w:val="32"/>
          <w:lang w:val="en"/>
        </w:rPr>
        <w:t>各乡镇人民政府、街道办事处，各委、办、局，各直属单位：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 w:hint="eastAsia"/>
          <w:sz w:val="32"/>
          <w:szCs w:val="32"/>
          <w:shd w:val="clear" w:color="auto" w:fill="FFFFFF"/>
          <w:lang w:val="en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  <w:lang w:val="en"/>
        </w:rPr>
        <w:t>现将区人民政府分工通知如下：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曲海富同志主持区人民政府全面工作，分管审计工作。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王宇娜同志协助曲海富同志负责区人民政府日常工作，分管发展改革、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东西部协作和对口支援、数据、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服务业、财政、税务、统计、国有资产监管、金融保险、安全生产、应急管理（消防、减灾抗震救灾、地质灾害防治、防汛抗旱、森林防火）、人力资源和社会保障、区人民政府机关、机关事务管理、建议提案办理、民心工程、政务服务、营商环境、政府新闻、政务公开、政务督查、外事、京津冀协同发展、国防动员工作，协助区长分管审计工作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负责分管领域的招商引资工作。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主管区政府办、发改委、财政局、国资委、税务局、统计局、应急管理局、人力社保局、政务服务办、国动办、天津健康产业国际合作示范区管委会、机关事务服务中心等单位。协助区长分管区审计局，联系区人大、政协、武装部、预备役部队、法院、检察院、总工会、团区委、工商联、区委督查室（区政府督查室）、区政府新闻办、国家统计局静海调查队、国有企业、驻静金融、保险单位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lastRenderedPageBreak/>
        <w:t>陈国刚同志协助王宇娜同志工作。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刘洪庆同志分管公安、司法、国家安全、政府法制、行政复议、信访、社会稳定工作。负责分管领域的安全生产、招商引资工作。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主管区司法局、信访办、公安分局等单位。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张永涛同志分管农业农村、水务、交通、乡村振兴战略推进、气象工作。负责分管领域的安全生产、招商引资工作。</w:t>
      </w:r>
    </w:p>
    <w:p w:rsidR="00A240F6" w:rsidRDefault="00A240F6" w:rsidP="00A240F6">
      <w:pPr>
        <w:shd w:val="clear" w:color="auto" w:fill="FFFFFF"/>
        <w:overflowPunct w:val="0"/>
        <w:ind w:firstLineChars="200" w:firstLine="640"/>
        <w:textAlignment w:val="bottom"/>
        <w:rPr>
          <w:rFonts w:eastAsia="仿宋_GB2312" w:hint="eastAsia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主管</w:t>
      </w:r>
      <w:r>
        <w:rPr>
          <w:rFonts w:eastAsia="仿宋_GB2312" w:hint="eastAsia"/>
          <w:kern w:val="0"/>
          <w:sz w:val="32"/>
          <w:szCs w:val="32"/>
        </w:rPr>
        <w:t>区农业农村委、水务局、交通局、气象局、林海示范区管委会、团泊鸟类自然保护区管委会等单位。联系水务公司。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白冰冰同志分管教育、卫生健康、民政、退役军人事务、医疗保障、文化、旅游、广播电视、体育、老龄工作、妇女儿童、残疾人事业，联系民族、宗教、对台和侨务工作。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负责分管领域的安全生产、招商引资工作。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主管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育局、卫健委、民政局、退役军人事务局、医疗保障局、文旅局、体育局、区医院、中医医院、红十字会、一中、二中、成职教中心、瀛海学校、教师发展中心等单位。联系妇联、残联、融媒体中心、广电网络公司，驻静教育院校、卫生机构等单位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程炳纲同志分管规划、自然资源、住房、城乡建设、城市管理、供热、</w:t>
      </w: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t>生态环境工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作。负责分管领域的安全生产、招商引资工作。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主管市规划资源局静海分局、区住建委、城市管理委、土整中心、</w:t>
      </w:r>
      <w:r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  <w:t>生态环境局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等单位。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textAlignment w:val="bottom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杨晨光同志分管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合作交流、招商引资、工业和信息化、科技、商务、工业园区、市场监督管理（知识产权）、邮政、电力、通信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工作，联系区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科协、网信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工作。负责分管领域的安全生产工作。</w:t>
      </w:r>
    </w:p>
    <w:p w:rsidR="00A240F6" w:rsidRDefault="00A240F6" w:rsidP="00A240F6">
      <w:pPr>
        <w:pStyle w:val="a7"/>
        <w:shd w:val="clear" w:color="auto" w:fill="FFFFFF"/>
        <w:spacing w:before="0" w:beforeAutospacing="0" w:after="0" w:afterAutospacing="0"/>
        <w:ind w:firstLine="645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主管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投资促进局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、工信局、科技局、商务局、市场监管局、天津子牙经济技术开发区管委会、高新产业园办公室、供销合作社联合社、工业总公司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等单位，联系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区委网信办、区科协、静海海关、烟草专卖局、邮政管理局第三分局、邮政公司、供电公司、联通公司、移动公司、电信公司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等单位。</w:t>
      </w:r>
    </w:p>
    <w:p w:rsidR="00A240F6" w:rsidRDefault="00A240F6" w:rsidP="00A240F6">
      <w:pPr>
        <w:tabs>
          <w:tab w:val="center" w:pos="4153"/>
          <w:tab w:val="right" w:pos="8306"/>
        </w:tabs>
        <w:overflowPunct w:val="0"/>
        <w:spacing w:line="440" w:lineRule="exact"/>
        <w:ind w:firstLineChars="200" w:firstLine="640"/>
        <w:textAlignment w:val="bottom"/>
        <w:rPr>
          <w:rFonts w:eastAsia="仿宋_GB2312" w:hint="eastAsia"/>
          <w:kern w:val="124"/>
          <w:sz w:val="32"/>
          <w:szCs w:val="32"/>
          <w:lang w:val="en"/>
        </w:rPr>
      </w:pPr>
    </w:p>
    <w:p w:rsidR="00A240F6" w:rsidRDefault="00A240F6" w:rsidP="00A240F6">
      <w:pPr>
        <w:tabs>
          <w:tab w:val="center" w:pos="4153"/>
          <w:tab w:val="right" w:pos="8306"/>
        </w:tabs>
        <w:overflowPunct w:val="0"/>
        <w:spacing w:line="440" w:lineRule="exact"/>
        <w:ind w:firstLineChars="200" w:firstLine="640"/>
        <w:textAlignment w:val="bottom"/>
        <w:rPr>
          <w:rFonts w:eastAsia="仿宋_GB2312" w:hint="eastAsia"/>
          <w:kern w:val="124"/>
          <w:sz w:val="32"/>
          <w:szCs w:val="32"/>
          <w:lang w:val="en"/>
        </w:rPr>
      </w:pPr>
    </w:p>
    <w:p w:rsidR="00A240F6" w:rsidRDefault="00A240F6" w:rsidP="00A240F6">
      <w:pPr>
        <w:pStyle w:val="2"/>
        <w:spacing w:line="440" w:lineRule="exact"/>
        <w:rPr>
          <w:rFonts w:hint="eastAsia"/>
          <w:lang w:val="en"/>
        </w:rPr>
      </w:pPr>
    </w:p>
    <w:p w:rsidR="00A240F6" w:rsidRDefault="00A240F6" w:rsidP="00A240F6">
      <w:pPr>
        <w:tabs>
          <w:tab w:val="center" w:pos="4153"/>
          <w:tab w:val="right" w:pos="8306"/>
        </w:tabs>
        <w:overflowPunct w:val="0"/>
        <w:spacing w:line="440" w:lineRule="exact"/>
        <w:ind w:firstLineChars="200" w:firstLine="640"/>
        <w:textAlignment w:val="bottom"/>
        <w:rPr>
          <w:rFonts w:eastAsia="仿宋_GB2312" w:hint="eastAsia"/>
          <w:kern w:val="124"/>
          <w:sz w:val="32"/>
          <w:szCs w:val="32"/>
          <w:lang w:val="en"/>
        </w:rPr>
      </w:pPr>
    </w:p>
    <w:p w:rsidR="00472331" w:rsidRDefault="00A240F6" w:rsidP="00A240F6">
      <w:r>
        <w:rPr>
          <w:rFonts w:eastAsia="仿宋_GB2312" w:hint="eastAsia"/>
          <w:kern w:val="124"/>
          <w:sz w:val="32"/>
          <w:szCs w:val="32"/>
          <w:lang w:val="en"/>
        </w:rPr>
        <w:t xml:space="preserve">                          </w:t>
      </w:r>
      <w:r>
        <w:rPr>
          <w:rFonts w:eastAsia="仿宋_GB2312" w:hint="eastAsia"/>
          <w:kern w:val="124"/>
          <w:sz w:val="32"/>
          <w:szCs w:val="32"/>
        </w:rPr>
        <w:t>2024</w:t>
      </w:r>
      <w:r>
        <w:rPr>
          <w:rFonts w:eastAsia="仿宋_GB2312" w:hint="eastAsia"/>
          <w:kern w:val="124"/>
          <w:sz w:val="32"/>
          <w:szCs w:val="32"/>
        </w:rPr>
        <w:t>年</w:t>
      </w:r>
      <w:r>
        <w:rPr>
          <w:rFonts w:eastAsia="仿宋_GB2312" w:hint="eastAsia"/>
          <w:kern w:val="124"/>
          <w:sz w:val="32"/>
          <w:szCs w:val="32"/>
        </w:rPr>
        <w:t>4</w:t>
      </w:r>
      <w:r>
        <w:rPr>
          <w:rFonts w:eastAsia="仿宋_GB2312" w:hint="eastAsia"/>
          <w:kern w:val="124"/>
          <w:sz w:val="32"/>
          <w:szCs w:val="32"/>
        </w:rPr>
        <w:t>月</w:t>
      </w:r>
      <w:r>
        <w:rPr>
          <w:rFonts w:eastAsia="仿宋_GB2312" w:hint="eastAsia"/>
          <w:kern w:val="124"/>
          <w:sz w:val="32"/>
          <w:szCs w:val="32"/>
        </w:rPr>
        <w:t>25</w:t>
      </w:r>
      <w:r>
        <w:rPr>
          <w:rFonts w:eastAsia="仿宋_GB2312" w:hint="eastAsia"/>
          <w:kern w:val="124"/>
          <w:sz w:val="32"/>
          <w:szCs w:val="32"/>
        </w:rPr>
        <w:t>日</w:t>
      </w:r>
      <w:r>
        <w:rPr>
          <w:rFonts w:eastAsia="仿宋_GB2312" w:hint="eastAsia"/>
          <w:kern w:val="124"/>
          <w:sz w:val="32"/>
          <w:szCs w:val="32"/>
        </w:rPr>
        <w:t xml:space="preserve">  </w:t>
      </w:r>
      <w:bookmarkStart w:id="0" w:name="_GoBack"/>
      <w:bookmarkEnd w:id="0"/>
    </w:p>
    <w:sectPr w:rsidR="0047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53" w:rsidRDefault="00DF7553" w:rsidP="00A240F6">
      <w:r>
        <w:separator/>
      </w:r>
    </w:p>
  </w:endnote>
  <w:endnote w:type="continuationSeparator" w:id="0">
    <w:p w:rsidR="00DF7553" w:rsidRDefault="00DF7553" w:rsidP="00A2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53" w:rsidRDefault="00DF7553" w:rsidP="00A240F6">
      <w:r>
        <w:separator/>
      </w:r>
    </w:p>
  </w:footnote>
  <w:footnote w:type="continuationSeparator" w:id="0">
    <w:p w:rsidR="00DF7553" w:rsidRDefault="00DF7553" w:rsidP="00A2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15"/>
    <w:rsid w:val="00472331"/>
    <w:rsid w:val="00A240F6"/>
    <w:rsid w:val="00BC7C15"/>
    <w:rsid w:val="00D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2FF20-532A-4D4F-8BAF-BE20487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240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2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240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240F6"/>
    <w:rPr>
      <w:sz w:val="18"/>
      <w:szCs w:val="18"/>
    </w:rPr>
  </w:style>
  <w:style w:type="paragraph" w:styleId="a0">
    <w:name w:val="Normal Indent"/>
    <w:basedOn w:val="a"/>
    <w:next w:val="4"/>
    <w:uiPriority w:val="99"/>
    <w:qFormat/>
    <w:rsid w:val="00A240F6"/>
    <w:pPr>
      <w:ind w:firstLineChars="200" w:firstLine="420"/>
    </w:pPr>
    <w:rPr>
      <w:rFonts w:ascii="Calibri" w:hAnsi="Calibri" w:cs="Calibri"/>
      <w:szCs w:val="21"/>
    </w:rPr>
  </w:style>
  <w:style w:type="paragraph" w:styleId="2">
    <w:name w:val="Body Text Indent 2"/>
    <w:basedOn w:val="a"/>
    <w:next w:val="a6"/>
    <w:link w:val="2Char"/>
    <w:rsid w:val="00A240F6"/>
    <w:pPr>
      <w:ind w:firstLineChars="181" w:firstLine="507"/>
    </w:pPr>
    <w:rPr>
      <w:sz w:val="28"/>
      <w:szCs w:val="24"/>
    </w:rPr>
  </w:style>
  <w:style w:type="character" w:customStyle="1" w:styleId="2Char">
    <w:name w:val="正文文本缩进 2 Char"/>
    <w:basedOn w:val="a1"/>
    <w:link w:val="2"/>
    <w:rsid w:val="00A240F6"/>
    <w:rPr>
      <w:rFonts w:ascii="Times New Roman" w:eastAsia="宋体" w:hAnsi="Times New Roman" w:cs="Times New Roman"/>
      <w:sz w:val="28"/>
      <w:szCs w:val="24"/>
    </w:rPr>
  </w:style>
  <w:style w:type="paragraph" w:styleId="a7">
    <w:name w:val="Normal (Web)"/>
    <w:basedOn w:val="a"/>
    <w:unhideWhenUsed/>
    <w:qFormat/>
    <w:rsid w:val="00A240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unhideWhenUsed/>
    <w:rsid w:val="00A240F6"/>
    <w:pPr>
      <w:ind w:leftChars="600" w:left="1260"/>
    </w:pPr>
  </w:style>
  <w:style w:type="paragraph" w:styleId="a6">
    <w:name w:val="Body Text"/>
    <w:basedOn w:val="a"/>
    <w:link w:val="Char1"/>
    <w:uiPriority w:val="99"/>
    <w:semiHidden/>
    <w:unhideWhenUsed/>
    <w:rsid w:val="00A240F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A240F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2024-05-07T00:46:00Z</dcterms:created>
  <dcterms:modified xsi:type="dcterms:W3CDTF">2024-05-07T00:46:00Z</dcterms:modified>
</cp:coreProperties>
</file>