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31" w:rsidRDefault="00172031" w:rsidP="00172031">
      <w:pPr>
        <w:overflowPunct w:val="0"/>
        <w:snapToGrid w:val="0"/>
        <w:jc w:val="center"/>
        <w:rPr>
          <w:rFonts w:eastAsia="方正小标宋简体"/>
          <w:color w:val="000000"/>
          <w:sz w:val="44"/>
          <w:szCs w:val="44"/>
          <w:lang w:val="en"/>
        </w:rPr>
      </w:pPr>
      <w:r>
        <w:rPr>
          <w:rFonts w:eastAsia="方正小标宋简体"/>
          <w:color w:val="000000"/>
          <w:sz w:val="44"/>
          <w:szCs w:val="44"/>
          <w:lang w:val="en"/>
        </w:rPr>
        <w:t>地上物（房屋）征迁公告</w:t>
      </w: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en"/>
        </w:rPr>
      </w:pP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/>
          <w:color w:val="000000"/>
          <w:kern w:val="0"/>
          <w:sz w:val="32"/>
          <w:szCs w:val="32"/>
          <w:lang w:val="zh-CN"/>
        </w:rPr>
        <w:t>根据《中华人民共和国土地管理法》、《大中型水利水电工程建设征地补偿和移民安置条例》、《天津市土地管理条例》、《天津市征收土地地上附着物和青苗补偿标准》（津政规〔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2022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〕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3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号）等法律、法规和相关政策文件精神，因天津市东淀和文安洼、贾口洼蓄滞洪区工程与安全建设需要，天津市静海区人民政府决定，对以下房屋进行征迁：天津市东淀和文安洼、贾口洼蓄滞洪区工程与安全建设项目占地红线范围内的房屋、构筑物及地上附属物，涉及台头镇、独流镇、王口镇、子牙镇、梁头镇、静海镇、双塘镇、陈官屯镇、唐官屯镇、沿庄镇、良王庄乡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11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个乡镇。</w:t>
      </w: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 w:rsidR="00172031" w:rsidRDefault="00172031" w:rsidP="00172031">
      <w:pPr>
        <w:shd w:val="clear" w:color="auto" w:fill="FFFFFF"/>
        <w:overflowPunct w:val="0"/>
        <w:ind w:firstLineChars="200" w:firstLine="640"/>
        <w:textAlignment w:val="bottom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/>
          <w:color w:val="000000"/>
          <w:kern w:val="0"/>
          <w:sz w:val="32"/>
          <w:szCs w:val="32"/>
          <w:lang w:val="zh-CN"/>
        </w:rPr>
        <w:t xml:space="preserve">                             </w:t>
      </w:r>
    </w:p>
    <w:p w:rsidR="00172031" w:rsidRDefault="00172031" w:rsidP="00172031">
      <w:pPr>
        <w:shd w:val="clear" w:color="auto" w:fill="FFFFFF"/>
        <w:wordWrap w:val="0"/>
        <w:overflowPunct w:val="0"/>
        <w:ind w:firstLineChars="200" w:firstLine="640"/>
        <w:jc w:val="center"/>
        <w:textAlignment w:val="bottom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天津市静海区人民政府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4558E9" w:rsidRDefault="00172031" w:rsidP="00172031">
      <w:pPr>
        <w:ind w:firstLineChars="1700" w:firstLine="5440"/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  <w:lang w:val="zh-CN"/>
        </w:rPr>
        <w:t>2024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30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 </w:t>
      </w:r>
    </w:p>
    <w:sectPr w:rsidR="0045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8E" w:rsidRDefault="0012388E" w:rsidP="00172031">
      <w:r>
        <w:separator/>
      </w:r>
    </w:p>
  </w:endnote>
  <w:endnote w:type="continuationSeparator" w:id="0">
    <w:p w:rsidR="0012388E" w:rsidRDefault="0012388E" w:rsidP="001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8E" w:rsidRDefault="0012388E" w:rsidP="00172031">
      <w:r>
        <w:separator/>
      </w:r>
    </w:p>
  </w:footnote>
  <w:footnote w:type="continuationSeparator" w:id="0">
    <w:p w:rsidR="0012388E" w:rsidRDefault="0012388E" w:rsidP="0017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4B"/>
    <w:rsid w:val="0012388E"/>
    <w:rsid w:val="00172031"/>
    <w:rsid w:val="004558E9"/>
    <w:rsid w:val="008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4E989-E2A7-4321-A9E2-75A423F1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72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031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17203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17203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2024-05-07T02:28:00Z</dcterms:created>
  <dcterms:modified xsi:type="dcterms:W3CDTF">2024-05-07T02:29:00Z</dcterms:modified>
</cp:coreProperties>
</file>