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D7" w:rsidRDefault="00DE11D7" w:rsidP="00DE11D7">
      <w:pPr>
        <w:pStyle w:val="a6"/>
        <w:spacing w:line="540" w:lineRule="atLeast"/>
        <w:jc w:val="center"/>
      </w:pPr>
      <w:r>
        <w:rPr>
          <w:rFonts w:ascii="方正小标宋简体" w:eastAsia="方正小标宋简体" w:hint="eastAsia"/>
          <w:color w:val="000000"/>
          <w:sz w:val="44"/>
          <w:szCs w:val="44"/>
        </w:rPr>
        <w:t>天津市静海区人民政府</w:t>
      </w:r>
    </w:p>
    <w:p w:rsidR="00DE11D7" w:rsidRDefault="00DE11D7" w:rsidP="00DE11D7">
      <w:pPr>
        <w:pStyle w:val="a6"/>
        <w:spacing w:line="540" w:lineRule="atLeast"/>
        <w:jc w:val="center"/>
      </w:pPr>
      <w:r>
        <w:rPr>
          <w:rFonts w:ascii="方正小标宋简体" w:eastAsia="方正小标宋简体" w:hint="eastAsia"/>
          <w:color w:val="000000"/>
          <w:sz w:val="44"/>
          <w:szCs w:val="44"/>
        </w:rPr>
        <w:t>关于对天津市静海区聚鼎汇足疗店重大火灾</w:t>
      </w:r>
    </w:p>
    <w:p w:rsidR="00DE11D7" w:rsidRDefault="00DE11D7" w:rsidP="00DE11D7">
      <w:pPr>
        <w:pStyle w:val="a6"/>
        <w:spacing w:line="540" w:lineRule="atLeast"/>
        <w:jc w:val="center"/>
      </w:pPr>
      <w:r>
        <w:rPr>
          <w:rFonts w:ascii="方正小标宋简体" w:eastAsia="方正小标宋简体" w:hint="eastAsia"/>
          <w:color w:val="000000"/>
          <w:sz w:val="44"/>
          <w:szCs w:val="44"/>
        </w:rPr>
        <w:t>隐患挂牌督办的通知</w:t>
      </w:r>
    </w:p>
    <w:p w:rsidR="00DE11D7" w:rsidRDefault="00DE11D7" w:rsidP="00DE11D7">
      <w:pPr>
        <w:pStyle w:val="a6"/>
        <w:spacing w:line="540" w:lineRule="atLeast"/>
        <w:ind w:firstLine="645"/>
        <w:textAlignment w:val="bottom"/>
      </w:pPr>
      <w:r>
        <w:rPr>
          <w:sz w:val="32"/>
          <w:szCs w:val="32"/>
        </w:rPr>
        <w:t> </w:t>
      </w:r>
    </w:p>
    <w:p w:rsidR="00DE11D7" w:rsidRDefault="00DE11D7" w:rsidP="00DE11D7">
      <w:pPr>
        <w:pStyle w:val="a6"/>
        <w:spacing w:line="540" w:lineRule="atLeast"/>
        <w:textAlignment w:val="bottom"/>
      </w:pPr>
      <w:r>
        <w:rPr>
          <w:rFonts w:ascii="仿宋_GB2312" w:eastAsia="仿宋_GB2312" w:hint="eastAsia"/>
          <w:sz w:val="32"/>
          <w:szCs w:val="32"/>
        </w:rPr>
        <w:t>各乡镇人民政府、街道办事处，各委、办、局，各直属单位：</w:t>
      </w:r>
    </w:p>
    <w:p w:rsidR="00DE11D7" w:rsidRDefault="00DE11D7" w:rsidP="00DE11D7">
      <w:pPr>
        <w:pStyle w:val="a6"/>
        <w:spacing w:line="540" w:lineRule="atLeast"/>
        <w:ind w:firstLine="645"/>
        <w:textAlignment w:val="bottom"/>
      </w:pPr>
      <w:r>
        <w:rPr>
          <w:rFonts w:ascii="仿宋_GB2312" w:eastAsia="仿宋_GB2312" w:hint="eastAsia"/>
          <w:sz w:val="32"/>
          <w:szCs w:val="32"/>
        </w:rPr>
        <w:t>为有效预防和减少火灾发生，全力确保辖区火灾形势的稳定，天津市静海区人民政府决定对天津市静海区聚鼎汇足疗店重大火灾隐患挂牌督办，具体情况如下：</w:t>
      </w:r>
    </w:p>
    <w:p w:rsidR="00DE11D7" w:rsidRDefault="00DE11D7" w:rsidP="00DE11D7">
      <w:pPr>
        <w:pStyle w:val="a6"/>
        <w:spacing w:line="540" w:lineRule="atLeast"/>
        <w:ind w:firstLine="645"/>
        <w:textAlignment w:val="bottom"/>
      </w:pPr>
      <w:r>
        <w:rPr>
          <w:rFonts w:ascii="仿宋_GB2312" w:eastAsia="仿宋_GB2312" w:hint="eastAsia"/>
          <w:sz w:val="32"/>
          <w:szCs w:val="32"/>
        </w:rPr>
        <w:t>场所名称：天津市静海区聚鼎汇足疗店</w:t>
      </w:r>
    </w:p>
    <w:p w:rsidR="00DE11D7" w:rsidRDefault="00DE11D7" w:rsidP="00DE11D7">
      <w:pPr>
        <w:pStyle w:val="a6"/>
        <w:spacing w:line="540" w:lineRule="atLeast"/>
        <w:ind w:firstLine="645"/>
        <w:textAlignment w:val="bottom"/>
      </w:pPr>
      <w:r>
        <w:rPr>
          <w:rFonts w:ascii="仿宋_GB2312" w:eastAsia="仿宋_GB2312" w:hint="eastAsia"/>
          <w:sz w:val="32"/>
          <w:szCs w:val="32"/>
        </w:rPr>
        <w:t>基本情况：该场所位于天津市静海区东方红路南侧富达小区</w:t>
      </w:r>
      <w:r>
        <w:rPr>
          <w:sz w:val="32"/>
          <w:szCs w:val="32"/>
        </w:rPr>
        <w:t>5</w:t>
      </w:r>
      <w:r>
        <w:rPr>
          <w:rFonts w:ascii="仿宋_GB2312" w:eastAsia="仿宋_GB2312" w:hint="eastAsia"/>
          <w:sz w:val="32"/>
          <w:szCs w:val="32"/>
        </w:rPr>
        <w:t>号楼</w:t>
      </w:r>
      <w:r>
        <w:rPr>
          <w:sz w:val="32"/>
          <w:szCs w:val="32"/>
        </w:rPr>
        <w:t>B</w:t>
      </w:r>
      <w:r>
        <w:rPr>
          <w:rFonts w:ascii="仿宋_GB2312" w:eastAsia="仿宋_GB2312" w:hint="eastAsia"/>
          <w:sz w:val="32"/>
          <w:szCs w:val="32"/>
        </w:rPr>
        <w:t>区</w:t>
      </w:r>
      <w:r>
        <w:rPr>
          <w:sz w:val="32"/>
          <w:szCs w:val="32"/>
        </w:rPr>
        <w:t>3</w:t>
      </w:r>
      <w:r>
        <w:rPr>
          <w:rFonts w:ascii="仿宋_GB2312" w:eastAsia="仿宋_GB2312" w:hint="eastAsia"/>
          <w:sz w:val="32"/>
          <w:szCs w:val="32"/>
        </w:rPr>
        <w:t>号</w:t>
      </w:r>
      <w:r>
        <w:rPr>
          <w:sz w:val="32"/>
          <w:szCs w:val="32"/>
        </w:rPr>
        <w:t>4</w:t>
      </w:r>
      <w:r>
        <w:rPr>
          <w:rFonts w:ascii="仿宋_GB2312" w:eastAsia="仿宋_GB2312" w:hint="eastAsia"/>
          <w:sz w:val="32"/>
          <w:szCs w:val="32"/>
        </w:rPr>
        <w:t>楼，经营者：向琴。</w:t>
      </w:r>
      <w:r>
        <w:rPr>
          <w:sz w:val="32"/>
          <w:szCs w:val="32"/>
        </w:rPr>
        <w:t>2024</w:t>
      </w:r>
      <w:r>
        <w:rPr>
          <w:rFonts w:ascii="仿宋_GB2312" w:eastAsia="仿宋_GB2312" w:hint="eastAsia"/>
          <w:sz w:val="32"/>
          <w:szCs w:val="32"/>
        </w:rPr>
        <w:t>年</w:t>
      </w:r>
      <w:r>
        <w:rPr>
          <w:sz w:val="32"/>
          <w:szCs w:val="32"/>
        </w:rPr>
        <w:t>4</w:t>
      </w:r>
      <w:r>
        <w:rPr>
          <w:rFonts w:ascii="仿宋_GB2312" w:eastAsia="仿宋_GB2312" w:hint="eastAsia"/>
          <w:sz w:val="32"/>
          <w:szCs w:val="32"/>
        </w:rPr>
        <w:t>月</w:t>
      </w:r>
      <w:r>
        <w:rPr>
          <w:sz w:val="32"/>
          <w:szCs w:val="32"/>
        </w:rPr>
        <w:t>25</w:t>
      </w:r>
      <w:r>
        <w:rPr>
          <w:rFonts w:ascii="仿宋_GB2312" w:eastAsia="仿宋_GB2312" w:hint="eastAsia"/>
          <w:sz w:val="32"/>
          <w:szCs w:val="32"/>
        </w:rPr>
        <w:t>日，区消防支队执法人员对该场所进行消防检查，发现该场所使用性质为歌舞娱乐放映游艺场所，未设置自动喷水灭火系统和火灾自动报警系统，不符合《建筑防火通用规范》（</w:t>
      </w:r>
      <w:r>
        <w:rPr>
          <w:sz w:val="32"/>
          <w:szCs w:val="32"/>
        </w:rPr>
        <w:t>GB 55037</w:t>
      </w:r>
      <w:r>
        <w:rPr>
          <w:rFonts w:ascii="黑体" w:eastAsia="黑体" w:hAnsi="黑体" w:hint="eastAsia"/>
          <w:sz w:val="32"/>
          <w:szCs w:val="32"/>
        </w:rPr>
        <w:t>-</w:t>
      </w:r>
      <w:r>
        <w:rPr>
          <w:sz w:val="32"/>
          <w:szCs w:val="32"/>
        </w:rPr>
        <w:t>2022</w:t>
      </w:r>
      <w:r>
        <w:rPr>
          <w:rFonts w:ascii="仿宋_GB2312" w:eastAsia="仿宋_GB2312" w:hint="eastAsia"/>
          <w:sz w:val="32"/>
          <w:szCs w:val="32"/>
        </w:rPr>
        <w:t>）</w:t>
      </w:r>
      <w:r>
        <w:rPr>
          <w:sz w:val="32"/>
          <w:szCs w:val="32"/>
        </w:rPr>
        <w:t>8.1.9</w:t>
      </w:r>
      <w:r>
        <w:rPr>
          <w:rFonts w:ascii="仿宋_GB2312" w:eastAsia="仿宋_GB2312" w:hint="eastAsia"/>
          <w:sz w:val="32"/>
          <w:szCs w:val="32"/>
        </w:rPr>
        <w:t>条和</w:t>
      </w:r>
      <w:r>
        <w:rPr>
          <w:sz w:val="32"/>
          <w:szCs w:val="32"/>
        </w:rPr>
        <w:t>8.3.2</w:t>
      </w:r>
      <w:r>
        <w:rPr>
          <w:rFonts w:ascii="仿宋_GB2312" w:eastAsia="仿宋_GB2312" w:hint="eastAsia"/>
          <w:sz w:val="32"/>
          <w:szCs w:val="32"/>
        </w:rPr>
        <w:t>条的规定，违</w:t>
      </w:r>
      <w:r>
        <w:rPr>
          <w:rFonts w:ascii="仿宋_GB2312" w:eastAsia="仿宋_GB2312" w:hint="eastAsia"/>
          <w:sz w:val="32"/>
          <w:szCs w:val="32"/>
        </w:rPr>
        <w:lastRenderedPageBreak/>
        <w:t>反了《中华人民共和国消防法》第十六条第一款第二项的规定。该行为属于公共娱乐场所未按国家工程建设消防技术标准的规定设置自动喷水灭火系统和火灾自动报警系统，依据《重大火灾隐患判定方法》（</w:t>
      </w:r>
      <w:r>
        <w:rPr>
          <w:sz w:val="32"/>
          <w:szCs w:val="32"/>
        </w:rPr>
        <w:t>GB 35181</w:t>
      </w:r>
      <w:r>
        <w:rPr>
          <w:rFonts w:ascii="黑体" w:eastAsia="黑体" w:hAnsi="黑体" w:hint="eastAsia"/>
          <w:sz w:val="32"/>
          <w:szCs w:val="32"/>
        </w:rPr>
        <w:t>-</w:t>
      </w:r>
      <w:r>
        <w:rPr>
          <w:sz w:val="32"/>
          <w:szCs w:val="32"/>
        </w:rPr>
        <w:t>2017</w:t>
      </w:r>
      <w:r>
        <w:rPr>
          <w:rFonts w:ascii="仿宋_GB2312" w:eastAsia="仿宋_GB2312" w:hint="eastAsia"/>
          <w:sz w:val="32"/>
          <w:szCs w:val="32"/>
        </w:rPr>
        <w:t>）第</w:t>
      </w:r>
      <w:r>
        <w:rPr>
          <w:sz w:val="32"/>
          <w:szCs w:val="32"/>
        </w:rPr>
        <w:t>5.2.2</w:t>
      </w:r>
      <w:r>
        <w:rPr>
          <w:rFonts w:ascii="仿宋_GB2312" w:eastAsia="仿宋_GB2312" w:hint="eastAsia"/>
          <w:sz w:val="32"/>
          <w:szCs w:val="32"/>
        </w:rPr>
        <w:t>条，该情形符合《重大火灾隐患判定方法》（</w:t>
      </w:r>
      <w:r>
        <w:rPr>
          <w:sz w:val="32"/>
          <w:szCs w:val="32"/>
        </w:rPr>
        <w:t>GB 35181</w:t>
      </w:r>
      <w:r>
        <w:rPr>
          <w:rFonts w:ascii="黑体" w:eastAsia="黑体" w:hAnsi="黑体" w:hint="eastAsia"/>
          <w:sz w:val="32"/>
          <w:szCs w:val="32"/>
        </w:rPr>
        <w:t>-</w:t>
      </w:r>
      <w:r>
        <w:rPr>
          <w:sz w:val="32"/>
          <w:szCs w:val="32"/>
        </w:rPr>
        <w:t>2017</w:t>
      </w:r>
      <w:r>
        <w:rPr>
          <w:rFonts w:ascii="仿宋_GB2312" w:eastAsia="仿宋_GB2312" w:hint="eastAsia"/>
          <w:sz w:val="32"/>
          <w:szCs w:val="32"/>
        </w:rPr>
        <w:t>）直接判定要素第</w:t>
      </w:r>
      <w:r>
        <w:rPr>
          <w:sz w:val="32"/>
          <w:szCs w:val="32"/>
        </w:rPr>
        <w:t>6.6</w:t>
      </w:r>
      <w:r>
        <w:rPr>
          <w:rFonts w:ascii="仿宋_GB2312" w:eastAsia="仿宋_GB2312" w:hint="eastAsia"/>
          <w:sz w:val="32"/>
          <w:szCs w:val="32"/>
        </w:rPr>
        <w:t>条，直接判定天津市静海区聚鼎汇足疗店存在重大火灾隐患，并责令该单位于</w:t>
      </w:r>
      <w:r>
        <w:rPr>
          <w:sz w:val="32"/>
          <w:szCs w:val="32"/>
        </w:rPr>
        <w:t>2024</w:t>
      </w:r>
      <w:r>
        <w:rPr>
          <w:rFonts w:ascii="仿宋_GB2312" w:eastAsia="仿宋_GB2312" w:hint="eastAsia"/>
          <w:sz w:val="32"/>
          <w:szCs w:val="32"/>
        </w:rPr>
        <w:t>年</w:t>
      </w:r>
      <w:r>
        <w:rPr>
          <w:sz w:val="32"/>
          <w:szCs w:val="32"/>
        </w:rPr>
        <w:t>7</w:t>
      </w:r>
      <w:r>
        <w:rPr>
          <w:rFonts w:ascii="仿宋_GB2312" w:eastAsia="仿宋_GB2312" w:hint="eastAsia"/>
          <w:sz w:val="32"/>
          <w:szCs w:val="32"/>
        </w:rPr>
        <w:t>月</w:t>
      </w:r>
      <w:r>
        <w:rPr>
          <w:sz w:val="32"/>
          <w:szCs w:val="32"/>
        </w:rPr>
        <w:t>29</w:t>
      </w:r>
      <w:r>
        <w:rPr>
          <w:rFonts w:ascii="仿宋_GB2312" w:eastAsia="仿宋_GB2312" w:hint="eastAsia"/>
          <w:sz w:val="32"/>
          <w:szCs w:val="32"/>
        </w:rPr>
        <w:t>日前改正。</w:t>
      </w:r>
    </w:p>
    <w:p w:rsidR="00DE11D7" w:rsidRDefault="00DE11D7" w:rsidP="00DE11D7">
      <w:pPr>
        <w:pStyle w:val="a6"/>
        <w:spacing w:line="540" w:lineRule="atLeast"/>
        <w:ind w:firstLine="645"/>
        <w:textAlignment w:val="bottom"/>
      </w:pPr>
      <w:r>
        <w:rPr>
          <w:rFonts w:ascii="仿宋_GB2312" w:eastAsia="仿宋_GB2312" w:hint="eastAsia"/>
          <w:sz w:val="32"/>
          <w:szCs w:val="32"/>
        </w:rPr>
        <w:t>对上述重大火灾隐患，朝阳街道、区消防支队和相关责任单位要认真按照规定的时限，制定整改方案，明确整改措施、应急预案，限时解决。区政府将把该重大火灾隐患督改情况纳入政务督查，并适时予以通报。</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w:t>
      </w:r>
      <w:r>
        <w:rPr>
          <w:sz w:val="32"/>
          <w:szCs w:val="32"/>
        </w:rPr>
        <w:t xml:space="preserve"> </w:t>
      </w:r>
    </w:p>
    <w:p w:rsidR="00DE11D7" w:rsidRDefault="00DE11D7" w:rsidP="00DE11D7">
      <w:pPr>
        <w:pStyle w:val="a6"/>
        <w:spacing w:line="540" w:lineRule="atLeast"/>
        <w:ind w:firstLine="645"/>
        <w:textAlignment w:val="bottom"/>
      </w:pPr>
      <w:r>
        <w:rPr>
          <w:sz w:val="32"/>
          <w:szCs w:val="32"/>
        </w:rPr>
        <w:t> </w:t>
      </w:r>
    </w:p>
    <w:p w:rsidR="00DE11D7" w:rsidRDefault="00DE11D7" w:rsidP="00DE11D7">
      <w:pPr>
        <w:pStyle w:val="a6"/>
        <w:spacing w:line="540" w:lineRule="atLeast"/>
        <w:ind w:firstLine="645"/>
        <w:textAlignment w:val="bottom"/>
      </w:pPr>
      <w:r>
        <w:rPr>
          <w:sz w:val="32"/>
          <w:szCs w:val="32"/>
        </w:rPr>
        <w:t> </w:t>
      </w:r>
    </w:p>
    <w:p w:rsidR="00DE11D7" w:rsidRDefault="00DE11D7" w:rsidP="00DE11D7">
      <w:pPr>
        <w:pStyle w:val="a6"/>
        <w:spacing w:line="540" w:lineRule="atLeast"/>
      </w:pPr>
      <w:r>
        <w:t> </w:t>
      </w:r>
    </w:p>
    <w:p w:rsidR="00DE11D7" w:rsidRDefault="00DE11D7" w:rsidP="00DE11D7">
      <w:pPr>
        <w:pStyle w:val="a6"/>
        <w:spacing w:line="540" w:lineRule="atLeast"/>
        <w:ind w:firstLine="645"/>
        <w:textAlignment w:val="bottom"/>
      </w:pPr>
      <w:r>
        <w:rPr>
          <w:sz w:val="32"/>
          <w:szCs w:val="32"/>
        </w:rPr>
        <w:t> </w:t>
      </w:r>
    </w:p>
    <w:p w:rsidR="00DE11D7" w:rsidRDefault="00DE11D7" w:rsidP="00DE11D7">
      <w:pPr>
        <w:pStyle w:val="a6"/>
        <w:jc w:val="right"/>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2024</w:t>
      </w:r>
      <w:r>
        <w:rPr>
          <w:rFonts w:ascii="仿宋_GB2312" w:eastAsia="仿宋_GB2312" w:hint="eastAsia"/>
          <w:sz w:val="32"/>
          <w:szCs w:val="32"/>
        </w:rPr>
        <w:t>年</w:t>
      </w:r>
      <w:r>
        <w:rPr>
          <w:rFonts w:ascii="Times New Roman" w:hAnsi="Times New Roman" w:cs="Times New Roman"/>
          <w:sz w:val="32"/>
          <w:szCs w:val="32"/>
        </w:rPr>
        <w:t>7</w:t>
      </w:r>
      <w:r>
        <w:rPr>
          <w:rFonts w:ascii="仿宋_GB2312" w:eastAsia="仿宋_GB2312" w:hint="eastAsia"/>
          <w:sz w:val="32"/>
          <w:szCs w:val="32"/>
        </w:rPr>
        <w:t>月</w:t>
      </w:r>
      <w:r>
        <w:rPr>
          <w:rFonts w:ascii="Times New Roman" w:hAnsi="Times New Roman" w:cs="Times New Roman"/>
          <w:sz w:val="32"/>
          <w:szCs w:val="32"/>
        </w:rPr>
        <w:t>4</w:t>
      </w:r>
      <w:r>
        <w:rPr>
          <w:rFonts w:ascii="仿宋_GB2312" w:eastAsia="仿宋_GB2312" w:hint="eastAsia"/>
          <w:sz w:val="32"/>
          <w:szCs w:val="32"/>
        </w:rPr>
        <w:t>日</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w:t>
      </w:r>
    </w:p>
    <w:p w:rsidR="00F80D4A" w:rsidRPr="00DE11D7" w:rsidRDefault="00F80D4A" w:rsidP="00DE11D7">
      <w:bookmarkStart w:id="0" w:name="_GoBack"/>
      <w:bookmarkEnd w:id="0"/>
    </w:p>
    <w:sectPr w:rsidR="00F80D4A" w:rsidRPr="00DE11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79" w:rsidRDefault="00070279" w:rsidP="008068DC">
      <w:r>
        <w:separator/>
      </w:r>
    </w:p>
  </w:endnote>
  <w:endnote w:type="continuationSeparator" w:id="0">
    <w:p w:rsidR="00070279" w:rsidRDefault="00070279" w:rsidP="0080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79" w:rsidRDefault="00070279" w:rsidP="008068DC">
      <w:r>
        <w:separator/>
      </w:r>
    </w:p>
  </w:footnote>
  <w:footnote w:type="continuationSeparator" w:id="0">
    <w:p w:rsidR="00070279" w:rsidRDefault="00070279" w:rsidP="0080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8C"/>
    <w:rsid w:val="00070279"/>
    <w:rsid w:val="0074648C"/>
    <w:rsid w:val="008068DC"/>
    <w:rsid w:val="00A76231"/>
    <w:rsid w:val="00DE11D7"/>
    <w:rsid w:val="00F8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08E85-3841-48F0-AC07-37205466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68DC"/>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68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68DC"/>
    <w:rPr>
      <w:sz w:val="18"/>
      <w:szCs w:val="18"/>
    </w:rPr>
  </w:style>
  <w:style w:type="paragraph" w:styleId="a5">
    <w:name w:val="footer"/>
    <w:basedOn w:val="a"/>
    <w:link w:val="Char0"/>
    <w:uiPriority w:val="99"/>
    <w:unhideWhenUsed/>
    <w:rsid w:val="008068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68DC"/>
    <w:rPr>
      <w:sz w:val="18"/>
      <w:szCs w:val="18"/>
    </w:rPr>
  </w:style>
  <w:style w:type="paragraph" w:styleId="a0">
    <w:name w:val="Body Text"/>
    <w:basedOn w:val="a"/>
    <w:link w:val="Char1"/>
    <w:uiPriority w:val="99"/>
    <w:semiHidden/>
    <w:unhideWhenUsed/>
    <w:rsid w:val="008068DC"/>
    <w:pPr>
      <w:spacing w:after="120"/>
    </w:pPr>
  </w:style>
  <w:style w:type="character" w:customStyle="1" w:styleId="Char1">
    <w:name w:val="正文文本 Char"/>
    <w:basedOn w:val="a1"/>
    <w:link w:val="a0"/>
    <w:uiPriority w:val="99"/>
    <w:semiHidden/>
    <w:rsid w:val="008068DC"/>
    <w:rPr>
      <w:rFonts w:ascii="Times New Roman" w:eastAsia="宋体" w:hAnsi="Times New Roman" w:cs="Times New Roman"/>
      <w:szCs w:val="20"/>
    </w:rPr>
  </w:style>
  <w:style w:type="paragraph" w:styleId="a6">
    <w:name w:val="Normal (Web)"/>
    <w:basedOn w:val="a"/>
    <w:uiPriority w:val="99"/>
    <w:semiHidden/>
    <w:unhideWhenUsed/>
    <w:rsid w:val="00DE11D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2024-07-17T03:40:00Z</dcterms:created>
  <dcterms:modified xsi:type="dcterms:W3CDTF">2024-07-17T07:06:00Z</dcterms:modified>
</cp:coreProperties>
</file>