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D1" w:rsidRDefault="00FF60D1" w:rsidP="00FF60D1">
      <w:pPr>
        <w:overflowPunct w:val="0"/>
        <w:snapToGrid w:val="0"/>
        <w:spacing w:line="560" w:lineRule="exact"/>
        <w:jc w:val="center"/>
        <w:rPr>
          <w:rFonts w:eastAsia="方正小标宋简体"/>
          <w:color w:val="000000"/>
          <w:sz w:val="44"/>
          <w:szCs w:val="44"/>
        </w:rPr>
      </w:pPr>
      <w:r>
        <w:rPr>
          <w:rFonts w:eastAsia="方正小标宋简体"/>
          <w:color w:val="000000"/>
          <w:sz w:val="44"/>
          <w:szCs w:val="44"/>
        </w:rPr>
        <w:t>政</w:t>
      </w:r>
      <w:r>
        <w:rPr>
          <w:rFonts w:eastAsia="方正小标宋简体"/>
          <w:color w:val="000000"/>
          <w:sz w:val="44"/>
          <w:szCs w:val="44"/>
        </w:rPr>
        <w:t xml:space="preserve"> </w:t>
      </w:r>
      <w:r>
        <w:rPr>
          <w:rFonts w:eastAsia="方正小标宋简体"/>
          <w:color w:val="000000"/>
          <w:sz w:val="44"/>
          <w:szCs w:val="44"/>
        </w:rPr>
        <w:t>府</w:t>
      </w:r>
      <w:r>
        <w:rPr>
          <w:rFonts w:eastAsia="方正小标宋简体"/>
          <w:color w:val="000000"/>
          <w:sz w:val="44"/>
          <w:szCs w:val="44"/>
        </w:rPr>
        <w:t xml:space="preserve"> </w:t>
      </w:r>
      <w:r>
        <w:rPr>
          <w:rFonts w:eastAsia="方正小标宋简体"/>
          <w:color w:val="000000"/>
          <w:sz w:val="44"/>
          <w:szCs w:val="44"/>
        </w:rPr>
        <w:t>工</w:t>
      </w:r>
      <w:r>
        <w:rPr>
          <w:rFonts w:eastAsia="方正小标宋简体"/>
          <w:color w:val="000000"/>
          <w:sz w:val="44"/>
          <w:szCs w:val="44"/>
        </w:rPr>
        <w:t xml:space="preserve"> </w:t>
      </w:r>
      <w:r>
        <w:rPr>
          <w:rFonts w:eastAsia="方正小标宋简体"/>
          <w:color w:val="000000"/>
          <w:sz w:val="44"/>
          <w:szCs w:val="44"/>
        </w:rPr>
        <w:t>作</w:t>
      </w:r>
      <w:r>
        <w:rPr>
          <w:rFonts w:eastAsia="方正小标宋简体"/>
          <w:color w:val="000000"/>
          <w:sz w:val="44"/>
          <w:szCs w:val="44"/>
        </w:rPr>
        <w:t xml:space="preserve"> </w:t>
      </w:r>
      <w:r>
        <w:rPr>
          <w:rFonts w:eastAsia="方正小标宋简体"/>
          <w:color w:val="000000"/>
          <w:sz w:val="44"/>
          <w:szCs w:val="44"/>
        </w:rPr>
        <w:t>报</w:t>
      </w:r>
      <w:r>
        <w:rPr>
          <w:rFonts w:eastAsia="方正小标宋简体"/>
          <w:color w:val="000000"/>
          <w:sz w:val="44"/>
          <w:szCs w:val="44"/>
        </w:rPr>
        <w:t xml:space="preserve"> </w:t>
      </w:r>
      <w:r>
        <w:rPr>
          <w:rFonts w:eastAsia="方正小标宋简体"/>
          <w:color w:val="000000"/>
          <w:sz w:val="44"/>
          <w:szCs w:val="44"/>
        </w:rPr>
        <w:t>告</w:t>
      </w:r>
    </w:p>
    <w:p w:rsidR="00FF60D1" w:rsidRDefault="00FF60D1" w:rsidP="00FF60D1">
      <w:pPr>
        <w:spacing w:beforeLines="100" w:before="289" w:line="400" w:lineRule="exact"/>
        <w:jc w:val="center"/>
        <w:rPr>
          <w:rFonts w:eastAsia="黑体"/>
          <w:spacing w:val="3"/>
          <w:kern w:val="0"/>
          <w:sz w:val="24"/>
          <w:szCs w:val="24"/>
        </w:rPr>
      </w:pPr>
      <w:r>
        <w:rPr>
          <w:rFonts w:eastAsia="黑体"/>
          <w:spacing w:val="3"/>
          <w:kern w:val="0"/>
          <w:sz w:val="24"/>
          <w:szCs w:val="24"/>
        </w:rPr>
        <w:t>——202</w:t>
      </w:r>
      <w:r>
        <w:rPr>
          <w:rFonts w:eastAsia="黑体" w:hint="eastAsia"/>
          <w:spacing w:val="3"/>
          <w:kern w:val="0"/>
          <w:sz w:val="24"/>
          <w:szCs w:val="24"/>
        </w:rPr>
        <w:t>5</w:t>
      </w:r>
      <w:r>
        <w:rPr>
          <w:rFonts w:eastAsia="黑体"/>
          <w:spacing w:val="3"/>
          <w:kern w:val="0"/>
          <w:sz w:val="24"/>
          <w:szCs w:val="24"/>
        </w:rPr>
        <w:t>年</w:t>
      </w:r>
      <w:r>
        <w:rPr>
          <w:rFonts w:eastAsia="黑体"/>
          <w:spacing w:val="3"/>
          <w:kern w:val="0"/>
          <w:sz w:val="24"/>
          <w:szCs w:val="24"/>
        </w:rPr>
        <w:t>1</w:t>
      </w:r>
      <w:r>
        <w:rPr>
          <w:rFonts w:eastAsia="黑体"/>
          <w:spacing w:val="3"/>
          <w:kern w:val="0"/>
          <w:sz w:val="24"/>
          <w:szCs w:val="24"/>
        </w:rPr>
        <w:t>月</w:t>
      </w:r>
      <w:r>
        <w:rPr>
          <w:rFonts w:eastAsia="黑体" w:hint="eastAsia"/>
          <w:spacing w:val="3"/>
          <w:kern w:val="0"/>
          <w:sz w:val="24"/>
          <w:szCs w:val="24"/>
        </w:rPr>
        <w:t>9</w:t>
      </w:r>
      <w:r>
        <w:rPr>
          <w:rFonts w:eastAsia="黑体"/>
          <w:spacing w:val="3"/>
          <w:kern w:val="0"/>
          <w:sz w:val="24"/>
          <w:szCs w:val="24"/>
        </w:rPr>
        <w:t>日在天津市静海区</w:t>
      </w:r>
    </w:p>
    <w:p w:rsidR="00FF60D1" w:rsidRDefault="00FF60D1" w:rsidP="00FF60D1">
      <w:pPr>
        <w:spacing w:line="400" w:lineRule="exact"/>
        <w:jc w:val="center"/>
        <w:rPr>
          <w:rFonts w:eastAsia="黑体"/>
          <w:spacing w:val="3"/>
          <w:kern w:val="0"/>
          <w:sz w:val="24"/>
          <w:szCs w:val="24"/>
        </w:rPr>
      </w:pPr>
      <w:r>
        <w:rPr>
          <w:rFonts w:eastAsia="黑体"/>
          <w:spacing w:val="3"/>
          <w:kern w:val="0"/>
          <w:sz w:val="24"/>
          <w:szCs w:val="24"/>
        </w:rPr>
        <w:t xml:space="preserve">   </w:t>
      </w:r>
      <w:r>
        <w:rPr>
          <w:rFonts w:eastAsia="黑体"/>
          <w:spacing w:val="3"/>
          <w:kern w:val="0"/>
          <w:sz w:val="24"/>
          <w:szCs w:val="24"/>
        </w:rPr>
        <w:t>第三届人民代表大会第六次会议上</w:t>
      </w:r>
    </w:p>
    <w:p w:rsidR="00FF60D1" w:rsidRDefault="00FF60D1" w:rsidP="00FF60D1">
      <w:pPr>
        <w:spacing w:beforeLines="100" w:before="289" w:afterLines="100" w:after="289" w:line="400" w:lineRule="exact"/>
        <w:jc w:val="center"/>
        <w:rPr>
          <w:rFonts w:eastAsia="楷体"/>
          <w:spacing w:val="3"/>
          <w:kern w:val="0"/>
          <w:sz w:val="32"/>
          <w:szCs w:val="32"/>
        </w:rPr>
      </w:pPr>
      <w:r>
        <w:rPr>
          <w:rFonts w:eastAsia="楷体"/>
          <w:spacing w:val="3"/>
          <w:kern w:val="0"/>
          <w:sz w:val="32"/>
          <w:szCs w:val="32"/>
        </w:rPr>
        <w:t>天津市静海区区长</w:t>
      </w:r>
      <w:r>
        <w:rPr>
          <w:rFonts w:eastAsia="楷体"/>
          <w:spacing w:val="3"/>
          <w:kern w:val="0"/>
          <w:sz w:val="32"/>
          <w:szCs w:val="32"/>
        </w:rPr>
        <w:t xml:space="preserve">  </w:t>
      </w:r>
      <w:r>
        <w:rPr>
          <w:rFonts w:eastAsia="楷体"/>
          <w:spacing w:val="3"/>
          <w:kern w:val="0"/>
          <w:sz w:val="32"/>
          <w:szCs w:val="32"/>
        </w:rPr>
        <w:t>曲海富</w:t>
      </w:r>
    </w:p>
    <w:p w:rsidR="00FF60D1" w:rsidRDefault="00FF60D1" w:rsidP="00FF60D1">
      <w:pPr>
        <w:overflowPunct w:val="0"/>
        <w:rPr>
          <w:rFonts w:eastAsia="仿宋_GB2312"/>
          <w:sz w:val="32"/>
          <w:szCs w:val="32"/>
        </w:rPr>
      </w:pPr>
      <w:r>
        <w:rPr>
          <w:rFonts w:eastAsia="仿宋_GB2312"/>
          <w:sz w:val="32"/>
          <w:szCs w:val="32"/>
        </w:rPr>
        <w:t>各位代表：</w:t>
      </w:r>
    </w:p>
    <w:p w:rsidR="00FF60D1" w:rsidRDefault="00FF60D1" w:rsidP="00FF60D1">
      <w:pPr>
        <w:overflowPunct w:val="0"/>
        <w:ind w:firstLineChars="200" w:firstLine="625"/>
        <w:rPr>
          <w:rFonts w:eastAsia="仿宋_GB2312"/>
          <w:sz w:val="32"/>
          <w:szCs w:val="32"/>
        </w:rPr>
      </w:pPr>
      <w:r>
        <w:rPr>
          <w:rFonts w:eastAsia="仿宋_GB2312"/>
          <w:sz w:val="32"/>
          <w:szCs w:val="32"/>
        </w:rPr>
        <w:t>现在，我代表区人民政府，向大会报告工作，请予审议，并请区政协委员和其他列席会议的同志提出意见。</w:t>
      </w:r>
    </w:p>
    <w:p w:rsidR="00FF60D1" w:rsidRDefault="00FF60D1" w:rsidP="00FF60D1">
      <w:pPr>
        <w:overflowPunct w:val="0"/>
        <w:spacing w:beforeLines="100" w:before="289" w:afterLines="100" w:after="289"/>
        <w:jc w:val="center"/>
        <w:rPr>
          <w:rFonts w:eastAsia="黑体"/>
          <w:sz w:val="32"/>
          <w:szCs w:val="32"/>
        </w:rPr>
      </w:pPr>
      <w:r>
        <w:rPr>
          <w:rFonts w:eastAsia="黑体"/>
          <w:sz w:val="32"/>
          <w:szCs w:val="32"/>
        </w:rPr>
        <w:t>一、</w:t>
      </w:r>
      <w:r>
        <w:rPr>
          <w:rFonts w:eastAsia="黑体"/>
          <w:sz w:val="32"/>
          <w:szCs w:val="32"/>
        </w:rPr>
        <w:t>202</w:t>
      </w:r>
      <w:r>
        <w:rPr>
          <w:rFonts w:eastAsia="黑体" w:hint="eastAsia"/>
          <w:sz w:val="32"/>
          <w:szCs w:val="32"/>
        </w:rPr>
        <w:t>4</w:t>
      </w:r>
      <w:r>
        <w:rPr>
          <w:rFonts w:eastAsia="黑体"/>
          <w:sz w:val="32"/>
          <w:szCs w:val="32"/>
        </w:rPr>
        <w:t>年工作回顾</w:t>
      </w:r>
    </w:p>
    <w:p w:rsidR="00FF60D1" w:rsidRDefault="00FF60D1" w:rsidP="00FF60D1">
      <w:pPr>
        <w:overflowPunct w:val="0"/>
        <w:ind w:firstLineChars="200" w:firstLine="625"/>
        <w:rPr>
          <w:rFonts w:eastAsia="仿宋_GB2312"/>
          <w:sz w:val="32"/>
          <w:szCs w:val="32"/>
        </w:rPr>
      </w:pPr>
      <w:r>
        <w:rPr>
          <w:rFonts w:eastAsia="仿宋_GB2312"/>
          <w:sz w:val="32"/>
          <w:szCs w:val="32"/>
        </w:rPr>
        <w:t>2024</w:t>
      </w:r>
      <w:r>
        <w:rPr>
          <w:rFonts w:eastAsia="仿宋_GB2312"/>
          <w:sz w:val="32"/>
          <w:szCs w:val="32"/>
        </w:rPr>
        <w:t>年是新中国成立</w:t>
      </w:r>
      <w:r>
        <w:rPr>
          <w:rFonts w:eastAsia="仿宋_GB2312"/>
          <w:sz w:val="32"/>
          <w:szCs w:val="32"/>
        </w:rPr>
        <w:t>75</w:t>
      </w:r>
      <w:r>
        <w:rPr>
          <w:rFonts w:eastAsia="仿宋_GB2312"/>
          <w:sz w:val="32"/>
          <w:szCs w:val="32"/>
        </w:rPr>
        <w:t>周年，是实现</w:t>
      </w:r>
      <w:r>
        <w:rPr>
          <w:rFonts w:ascii="仿宋_GB2312" w:eastAsia="仿宋_GB2312" w:hAnsi="仿宋_GB2312" w:cs="仿宋_GB2312" w:hint="eastAsia"/>
          <w:sz w:val="32"/>
          <w:szCs w:val="32"/>
        </w:rPr>
        <w:t>“十四五”规</w:t>
      </w:r>
      <w:r>
        <w:rPr>
          <w:rFonts w:eastAsia="仿宋_GB2312"/>
          <w:sz w:val="32"/>
          <w:szCs w:val="32"/>
        </w:rPr>
        <w:t>划目标任务的关键一年。一年来，我们坚持以习近平新时代中国特色社会主义思想为指导，全面贯彻党的二十大和二十届二中、三中全会精神，认真落实习近平总书记视察天津重要讲话精神，在市委、市政府和区委的坚强领导下，积极</w:t>
      </w:r>
      <w:r>
        <w:rPr>
          <w:rFonts w:ascii="仿宋_GB2312" w:eastAsia="仿宋_GB2312" w:hAnsi="仿宋_GB2312" w:cs="仿宋_GB2312" w:hint="eastAsia"/>
          <w:sz w:val="32"/>
          <w:szCs w:val="32"/>
        </w:rPr>
        <w:t>践行“四个善作善成”，深入实施“十项行动”，抓实抓好“三新”“三量”，加快推进“五地建设”，经济</w:t>
      </w:r>
      <w:r>
        <w:rPr>
          <w:rFonts w:eastAsia="仿宋_GB2312"/>
          <w:sz w:val="32"/>
          <w:szCs w:val="32"/>
        </w:rPr>
        <w:t>运行平稳向好，发展动能持续增强，群众生活品质不断提高，重点领域风险化解有力有效，社会大局保持安全稳定。预计地区生产总值增长</w:t>
      </w:r>
      <w:r>
        <w:rPr>
          <w:rFonts w:eastAsia="仿宋_GB2312"/>
          <w:sz w:val="32"/>
          <w:szCs w:val="32"/>
        </w:rPr>
        <w:t>4%</w:t>
      </w:r>
      <w:r>
        <w:rPr>
          <w:rFonts w:eastAsia="仿宋_GB2312"/>
          <w:sz w:val="32"/>
          <w:szCs w:val="32"/>
        </w:rPr>
        <w:t>左右；一般公共预算收入</w:t>
      </w:r>
      <w:r>
        <w:rPr>
          <w:rFonts w:eastAsia="仿宋_GB2312"/>
          <w:sz w:val="32"/>
          <w:szCs w:val="32"/>
        </w:rPr>
        <w:t>48.7</w:t>
      </w:r>
      <w:r>
        <w:rPr>
          <w:rFonts w:eastAsia="仿宋_GB2312"/>
          <w:sz w:val="32"/>
          <w:szCs w:val="32"/>
        </w:rPr>
        <w:t>亿元，增长</w:t>
      </w:r>
      <w:r>
        <w:rPr>
          <w:rFonts w:eastAsia="仿宋_GB2312"/>
          <w:sz w:val="32"/>
          <w:szCs w:val="32"/>
        </w:rPr>
        <w:t>20.9%</w:t>
      </w:r>
      <w:r>
        <w:rPr>
          <w:rFonts w:eastAsia="仿宋_GB2312"/>
          <w:sz w:val="32"/>
          <w:szCs w:val="32"/>
        </w:rPr>
        <w:t>；固定资产投资增长</w:t>
      </w:r>
      <w:r>
        <w:rPr>
          <w:rFonts w:eastAsia="仿宋_GB2312"/>
          <w:sz w:val="32"/>
          <w:szCs w:val="32"/>
        </w:rPr>
        <w:t>5%</w:t>
      </w:r>
      <w:r>
        <w:rPr>
          <w:rFonts w:eastAsia="仿宋_GB2312"/>
          <w:sz w:val="32"/>
          <w:szCs w:val="32"/>
        </w:rPr>
        <w:t>；居民人均可支配收入增长</w:t>
      </w:r>
      <w:r>
        <w:rPr>
          <w:rFonts w:eastAsia="仿宋_GB2312"/>
          <w:sz w:val="32"/>
          <w:szCs w:val="32"/>
        </w:rPr>
        <w:t>5%</w:t>
      </w:r>
      <w:r>
        <w:rPr>
          <w:rFonts w:eastAsia="仿宋_GB2312"/>
          <w:sz w:val="32"/>
          <w:szCs w:val="32"/>
        </w:rPr>
        <w:t>左右，多项指标位居全市前列，较好完成三届人大五次会议确定的目标任务。一年来，我们主要做了以下工作：</w:t>
      </w:r>
    </w:p>
    <w:p w:rsidR="00FF60D1" w:rsidRDefault="00FF60D1" w:rsidP="00FF60D1">
      <w:pPr>
        <w:overflowPunct w:val="0"/>
        <w:ind w:firstLineChars="200" w:firstLine="625"/>
        <w:rPr>
          <w:rFonts w:eastAsia="仿宋_GB2312"/>
          <w:sz w:val="32"/>
          <w:szCs w:val="32"/>
        </w:rPr>
      </w:pPr>
      <w:r>
        <w:rPr>
          <w:rFonts w:ascii="楷体_GB2312" w:eastAsia="楷体_GB2312" w:hAnsi="楷体_GB2312" w:cs="楷体_GB2312" w:hint="eastAsia"/>
          <w:sz w:val="32"/>
          <w:szCs w:val="32"/>
        </w:rPr>
        <w:lastRenderedPageBreak/>
        <w:t>（一）坚持优存量和育新质并重，推动经济发展提质增效</w:t>
      </w:r>
    </w:p>
    <w:p w:rsidR="00FF60D1" w:rsidRDefault="00FF60D1" w:rsidP="00FF60D1">
      <w:pPr>
        <w:overflowPunct w:val="0"/>
        <w:ind w:firstLineChars="200" w:firstLine="625"/>
        <w:rPr>
          <w:rFonts w:eastAsia="仿宋_GB2312"/>
          <w:sz w:val="32"/>
          <w:szCs w:val="32"/>
        </w:rPr>
      </w:pPr>
      <w:r>
        <w:rPr>
          <w:rFonts w:eastAsia="仿宋_GB2312"/>
          <w:sz w:val="32"/>
          <w:szCs w:val="32"/>
        </w:rPr>
        <w:t>协同发展走深走实。坚持全域对接、全面承接，落地北京项目</w:t>
      </w:r>
      <w:r>
        <w:rPr>
          <w:rFonts w:eastAsia="仿宋_GB2312"/>
          <w:sz w:val="32"/>
          <w:szCs w:val="32"/>
        </w:rPr>
        <w:t>12</w:t>
      </w:r>
      <w:r>
        <w:rPr>
          <w:rFonts w:eastAsia="仿宋_GB2312"/>
          <w:sz w:val="32"/>
          <w:szCs w:val="32"/>
        </w:rPr>
        <w:t>个，引进区域总部、结算中心等</w:t>
      </w:r>
      <w:r>
        <w:rPr>
          <w:rFonts w:eastAsia="仿宋_GB2312"/>
          <w:sz w:val="32"/>
          <w:szCs w:val="32"/>
        </w:rPr>
        <w:t>43</w:t>
      </w:r>
      <w:r>
        <w:rPr>
          <w:rFonts w:eastAsia="仿宋_GB2312"/>
          <w:sz w:val="32"/>
          <w:szCs w:val="32"/>
        </w:rPr>
        <w:t>家，输出京津冀技术合同</w:t>
      </w:r>
      <w:r>
        <w:rPr>
          <w:rFonts w:eastAsia="仿宋_GB2312"/>
          <w:sz w:val="32"/>
          <w:szCs w:val="32"/>
        </w:rPr>
        <w:t>396</w:t>
      </w:r>
      <w:r>
        <w:rPr>
          <w:rFonts w:eastAsia="仿宋_GB2312"/>
          <w:sz w:val="32"/>
          <w:szCs w:val="32"/>
        </w:rPr>
        <w:t>项，成交额达</w:t>
      </w:r>
      <w:r>
        <w:rPr>
          <w:rFonts w:eastAsia="仿宋_GB2312"/>
          <w:sz w:val="32"/>
          <w:szCs w:val="32"/>
        </w:rPr>
        <w:t>20</w:t>
      </w:r>
      <w:r>
        <w:rPr>
          <w:rFonts w:eastAsia="仿宋_GB2312"/>
          <w:sz w:val="32"/>
          <w:szCs w:val="32"/>
        </w:rPr>
        <w:t>亿元。中国医学科技创新体系核心基地天津基地建设全面启动，国家中医医学中心、天津医学健康研究院主体封顶。市域（郊）铁路津静线开通运营，日均发送旅客达</w:t>
      </w:r>
      <w:r>
        <w:rPr>
          <w:rFonts w:eastAsia="仿宋_GB2312"/>
          <w:sz w:val="32"/>
          <w:szCs w:val="32"/>
        </w:rPr>
        <w:t>1.5</w:t>
      </w:r>
      <w:r>
        <w:rPr>
          <w:rFonts w:eastAsia="仿宋_GB2312"/>
          <w:sz w:val="32"/>
          <w:szCs w:val="32"/>
        </w:rPr>
        <w:t>万人次，加快融</w:t>
      </w:r>
      <w:r>
        <w:rPr>
          <w:rFonts w:ascii="仿宋_GB2312" w:eastAsia="仿宋_GB2312" w:hAnsi="仿宋_GB2312" w:cs="仿宋_GB2312" w:hint="eastAsia"/>
          <w:sz w:val="32"/>
          <w:szCs w:val="32"/>
        </w:rPr>
        <w:t>入“轨道上的京津冀”</w:t>
      </w:r>
      <w:r>
        <w:rPr>
          <w:rFonts w:eastAsia="仿宋_GB2312"/>
          <w:sz w:val="32"/>
          <w:szCs w:val="32"/>
        </w:rPr>
        <w:t>。举办京津冀书法展、赛艇精英赛等活动</w:t>
      </w:r>
      <w:r>
        <w:rPr>
          <w:rFonts w:eastAsia="仿宋_GB2312"/>
          <w:sz w:val="32"/>
          <w:szCs w:val="32"/>
        </w:rPr>
        <w:t>21</w:t>
      </w:r>
      <w:r>
        <w:rPr>
          <w:rFonts w:eastAsia="仿宋_GB2312"/>
          <w:sz w:val="32"/>
          <w:szCs w:val="32"/>
        </w:rPr>
        <w:t>场次。深化三地养老服务、劳务协作、信用共建、食品安全等合作，政务服</w:t>
      </w:r>
      <w:r>
        <w:rPr>
          <w:rFonts w:ascii="仿宋_GB2312" w:eastAsia="仿宋_GB2312" w:hAnsi="仿宋_GB2312" w:cs="仿宋_GB2312" w:hint="eastAsia"/>
          <w:sz w:val="32"/>
          <w:szCs w:val="32"/>
        </w:rPr>
        <w:t>务“跨省通办”事</w:t>
      </w:r>
      <w:r>
        <w:rPr>
          <w:rFonts w:eastAsia="仿宋_GB2312"/>
          <w:sz w:val="32"/>
          <w:szCs w:val="32"/>
        </w:rPr>
        <w:t>项达</w:t>
      </w:r>
      <w:r>
        <w:rPr>
          <w:rFonts w:eastAsia="仿宋_GB2312"/>
          <w:sz w:val="32"/>
          <w:szCs w:val="32"/>
        </w:rPr>
        <w:t>162</w:t>
      </w:r>
      <w:r>
        <w:rPr>
          <w:rFonts w:eastAsia="仿宋_GB2312"/>
          <w:sz w:val="32"/>
          <w:szCs w:val="32"/>
        </w:rPr>
        <w:t>项，异地就医直接结算定点医疗机构实现全覆盖。</w:t>
      </w:r>
    </w:p>
    <w:p w:rsidR="00FF60D1" w:rsidRDefault="00FF60D1" w:rsidP="00FF60D1">
      <w:pPr>
        <w:overflowPunct w:val="0"/>
        <w:ind w:firstLineChars="200" w:firstLine="625"/>
        <w:rPr>
          <w:rFonts w:eastAsia="仿宋_GB2312"/>
          <w:sz w:val="32"/>
          <w:szCs w:val="32"/>
        </w:rPr>
      </w:pPr>
      <w:r>
        <w:rPr>
          <w:rFonts w:eastAsia="仿宋_GB2312"/>
          <w:sz w:val="32"/>
          <w:szCs w:val="32"/>
        </w:rPr>
        <w:t>产业发展后劲增强。制造业高质量发展行动见行见效，爱玛总部等</w:t>
      </w:r>
      <w:r>
        <w:rPr>
          <w:rFonts w:eastAsia="仿宋_GB2312"/>
          <w:sz w:val="32"/>
          <w:szCs w:val="32"/>
        </w:rPr>
        <w:t>121</w:t>
      </w:r>
      <w:r>
        <w:rPr>
          <w:rFonts w:eastAsia="仿宋_GB2312"/>
          <w:sz w:val="32"/>
          <w:szCs w:val="32"/>
        </w:rPr>
        <w:t>个重点项目全面开工，</w:t>
      </w:r>
      <w:r>
        <w:rPr>
          <w:rFonts w:eastAsia="仿宋_GB2312"/>
          <w:sz w:val="32"/>
          <w:szCs w:val="32"/>
        </w:rPr>
        <w:t>56</w:t>
      </w:r>
      <w:r>
        <w:rPr>
          <w:rFonts w:eastAsia="仿宋_GB2312"/>
          <w:sz w:val="32"/>
          <w:szCs w:val="32"/>
        </w:rPr>
        <w:t>个工业项目竣工投产，工业投资增长</w:t>
      </w:r>
      <w:r>
        <w:rPr>
          <w:rFonts w:eastAsia="仿宋_GB2312"/>
          <w:sz w:val="32"/>
          <w:szCs w:val="32"/>
        </w:rPr>
        <w:t>33%</w:t>
      </w:r>
      <w:r>
        <w:rPr>
          <w:rFonts w:eastAsia="仿宋_GB2312"/>
          <w:sz w:val="32"/>
          <w:szCs w:val="32"/>
        </w:rPr>
        <w:t>。抢</w:t>
      </w:r>
      <w:r>
        <w:rPr>
          <w:rFonts w:ascii="仿宋_GB2312" w:eastAsia="仿宋_GB2312" w:hAnsi="仿宋_GB2312" w:cs="仿宋_GB2312" w:hint="eastAsia"/>
          <w:sz w:val="32"/>
          <w:szCs w:val="32"/>
        </w:rPr>
        <w:t>抓“两重”“两新”</w:t>
      </w:r>
      <w:r>
        <w:rPr>
          <w:rFonts w:eastAsia="仿宋_GB2312"/>
          <w:sz w:val="32"/>
          <w:szCs w:val="32"/>
        </w:rPr>
        <w:t>政策机遇，</w:t>
      </w:r>
      <w:r>
        <w:rPr>
          <w:rFonts w:eastAsia="仿宋_GB2312"/>
          <w:sz w:val="32"/>
          <w:szCs w:val="32"/>
        </w:rPr>
        <w:t>170</w:t>
      </w:r>
      <w:r>
        <w:rPr>
          <w:rFonts w:eastAsia="仿宋_GB2312"/>
          <w:sz w:val="32"/>
          <w:szCs w:val="32"/>
        </w:rPr>
        <w:t>家企业完成设备更新和环保设施改造，建成</w:t>
      </w:r>
      <w:r>
        <w:rPr>
          <w:rFonts w:eastAsia="仿宋_GB2312"/>
          <w:sz w:val="32"/>
          <w:szCs w:val="32"/>
        </w:rPr>
        <w:t>8</w:t>
      </w:r>
      <w:r>
        <w:rPr>
          <w:rFonts w:eastAsia="仿宋_GB2312"/>
          <w:sz w:val="32"/>
          <w:szCs w:val="32"/>
        </w:rPr>
        <w:t>家智能工厂、数字车间和绿色工厂。国家现代农业产业园建设全面启动，农林牧渔业总产值增长</w:t>
      </w:r>
      <w:r>
        <w:rPr>
          <w:rFonts w:eastAsia="仿宋_GB2312"/>
          <w:sz w:val="32"/>
          <w:szCs w:val="32"/>
        </w:rPr>
        <w:t>3%</w:t>
      </w:r>
      <w:r>
        <w:rPr>
          <w:rFonts w:eastAsia="仿宋_GB2312"/>
          <w:sz w:val="32"/>
          <w:szCs w:val="32"/>
        </w:rPr>
        <w:t>左右。</w:t>
      </w:r>
      <w:r>
        <w:rPr>
          <w:rFonts w:eastAsia="仿宋_GB2312"/>
          <w:sz w:val="32"/>
          <w:szCs w:val="32"/>
        </w:rPr>
        <w:t>AEO</w:t>
      </w:r>
      <w:r>
        <w:rPr>
          <w:rFonts w:eastAsia="仿宋_GB2312"/>
          <w:sz w:val="32"/>
          <w:szCs w:val="32"/>
        </w:rPr>
        <w:t>高级认证企业</w:t>
      </w:r>
      <w:r>
        <w:rPr>
          <w:rFonts w:eastAsia="仿宋_GB2312"/>
          <w:sz w:val="32"/>
          <w:szCs w:val="32"/>
        </w:rPr>
        <w:t>13</w:t>
      </w:r>
      <w:r>
        <w:rPr>
          <w:rFonts w:eastAsia="仿宋_GB2312"/>
          <w:sz w:val="32"/>
          <w:szCs w:val="32"/>
        </w:rPr>
        <w:t>家，出口信保覆盖面达</w:t>
      </w:r>
      <w:r>
        <w:rPr>
          <w:rFonts w:eastAsia="仿宋_GB2312"/>
          <w:sz w:val="32"/>
          <w:szCs w:val="32"/>
        </w:rPr>
        <w:t>70%</w:t>
      </w:r>
      <w:r>
        <w:rPr>
          <w:rFonts w:eastAsia="仿宋_GB2312"/>
          <w:sz w:val="32"/>
          <w:szCs w:val="32"/>
        </w:rPr>
        <w:t>以上，</w:t>
      </w:r>
      <w:r>
        <w:rPr>
          <w:rFonts w:eastAsia="仿宋_GB2312"/>
          <w:sz w:val="32"/>
          <w:szCs w:val="32"/>
        </w:rPr>
        <w:t>15</w:t>
      </w:r>
      <w:r>
        <w:rPr>
          <w:rFonts w:eastAsia="仿宋_GB2312"/>
          <w:sz w:val="32"/>
          <w:szCs w:val="32"/>
        </w:rPr>
        <w:t>家企业成为市级国际自主品牌企业，外贸出口增长</w:t>
      </w:r>
      <w:r>
        <w:rPr>
          <w:rFonts w:eastAsia="仿宋_GB2312"/>
          <w:sz w:val="32"/>
          <w:szCs w:val="32"/>
        </w:rPr>
        <w:t>7%</w:t>
      </w:r>
      <w:r>
        <w:rPr>
          <w:rFonts w:eastAsia="仿宋_GB2312"/>
          <w:sz w:val="32"/>
          <w:szCs w:val="32"/>
        </w:rPr>
        <w:t>。举办促消费活动</w:t>
      </w:r>
      <w:r>
        <w:rPr>
          <w:rFonts w:eastAsia="仿宋_GB2312"/>
          <w:sz w:val="32"/>
          <w:szCs w:val="32"/>
        </w:rPr>
        <w:t>6</w:t>
      </w:r>
      <w:r>
        <w:rPr>
          <w:rFonts w:eastAsia="仿宋_GB2312"/>
          <w:sz w:val="32"/>
          <w:szCs w:val="32"/>
        </w:rPr>
        <w:t>场次，全社会消费品零售总额增长</w:t>
      </w:r>
      <w:r>
        <w:rPr>
          <w:rFonts w:eastAsia="仿宋_GB2312"/>
          <w:sz w:val="32"/>
          <w:szCs w:val="32"/>
        </w:rPr>
        <w:t>3%</w:t>
      </w:r>
      <w:r>
        <w:rPr>
          <w:rFonts w:eastAsia="仿宋_GB2312"/>
          <w:sz w:val="32"/>
          <w:szCs w:val="32"/>
        </w:rPr>
        <w:t>，商业体系建设入选全国县域商</w:t>
      </w:r>
      <w:r>
        <w:rPr>
          <w:rFonts w:ascii="仿宋_GB2312" w:eastAsia="仿宋_GB2312" w:hAnsi="仿宋_GB2312" w:cs="仿宋_GB2312" w:hint="eastAsia"/>
          <w:sz w:val="32"/>
          <w:szCs w:val="32"/>
        </w:rPr>
        <w:t>业“领跑县”典型</w:t>
      </w:r>
      <w:r>
        <w:rPr>
          <w:rFonts w:eastAsia="仿宋_GB2312"/>
          <w:sz w:val="32"/>
          <w:szCs w:val="32"/>
        </w:rPr>
        <w:t>案例。</w:t>
      </w:r>
    </w:p>
    <w:p w:rsidR="00FF60D1" w:rsidRDefault="00FF60D1" w:rsidP="00FF60D1">
      <w:pPr>
        <w:overflowPunct w:val="0"/>
        <w:ind w:firstLineChars="200" w:firstLine="625"/>
        <w:rPr>
          <w:rFonts w:eastAsia="仿宋_GB2312"/>
          <w:sz w:val="32"/>
          <w:szCs w:val="32"/>
        </w:rPr>
      </w:pPr>
      <w:r>
        <w:rPr>
          <w:rFonts w:eastAsia="仿宋_GB2312"/>
          <w:sz w:val="32"/>
          <w:szCs w:val="32"/>
        </w:rPr>
        <w:t>重点区域支撑作用更强。</w:t>
      </w:r>
      <w:r>
        <w:rPr>
          <w:rFonts w:ascii="仿宋_GB2312" w:eastAsia="仿宋_GB2312" w:hAnsi="仿宋_GB2312" w:cs="仿宋_GB2312" w:hint="eastAsia"/>
          <w:sz w:val="32"/>
          <w:szCs w:val="32"/>
        </w:rPr>
        <w:t>“</w:t>
      </w:r>
      <w:r>
        <w:rPr>
          <w:rFonts w:eastAsia="仿宋_GB2312"/>
          <w:sz w:val="32"/>
          <w:szCs w:val="32"/>
        </w:rPr>
        <w:t>3+5</w:t>
      </w:r>
      <w:r>
        <w:rPr>
          <w:rFonts w:ascii="仿宋_GB2312" w:eastAsia="仿宋_GB2312" w:hAnsi="仿宋_GB2312" w:cs="仿宋_GB2312" w:hint="eastAsia"/>
          <w:sz w:val="32"/>
          <w:szCs w:val="32"/>
        </w:rPr>
        <w:t>”</w:t>
      </w:r>
      <w:r>
        <w:rPr>
          <w:rFonts w:eastAsia="仿宋_GB2312"/>
          <w:sz w:val="32"/>
          <w:szCs w:val="32"/>
        </w:rPr>
        <w:t>重点乡镇园区巩固存量、贡献增量，规模以上工业产值、限额以上批发零售额、税收收入占全区比重分别提高到</w:t>
      </w:r>
      <w:r>
        <w:rPr>
          <w:rFonts w:eastAsia="仿宋_GB2312"/>
          <w:sz w:val="32"/>
          <w:szCs w:val="32"/>
        </w:rPr>
        <w:t>87%</w:t>
      </w:r>
      <w:r>
        <w:rPr>
          <w:rFonts w:eastAsia="仿宋_GB2312"/>
          <w:sz w:val="32"/>
          <w:szCs w:val="32"/>
        </w:rPr>
        <w:t>、</w:t>
      </w:r>
      <w:r>
        <w:rPr>
          <w:rFonts w:eastAsia="仿宋_GB2312"/>
          <w:sz w:val="32"/>
          <w:szCs w:val="32"/>
        </w:rPr>
        <w:t>91%</w:t>
      </w:r>
      <w:r>
        <w:rPr>
          <w:rFonts w:eastAsia="仿宋_GB2312"/>
          <w:sz w:val="32"/>
          <w:szCs w:val="32"/>
        </w:rPr>
        <w:t>和</w:t>
      </w:r>
      <w:r>
        <w:rPr>
          <w:rFonts w:eastAsia="仿宋_GB2312"/>
          <w:sz w:val="32"/>
          <w:szCs w:val="32"/>
        </w:rPr>
        <w:t>77%</w:t>
      </w:r>
      <w:r>
        <w:rPr>
          <w:rFonts w:eastAsia="仿宋_GB2312"/>
          <w:sz w:val="32"/>
          <w:szCs w:val="32"/>
        </w:rPr>
        <w:t>。子牙</w:t>
      </w:r>
      <w:r>
        <w:rPr>
          <w:rFonts w:ascii="仿宋_GB2312" w:eastAsia="仿宋_GB2312" w:hAnsi="仿宋_GB2312" w:cs="仿宋_GB2312" w:hint="eastAsia"/>
          <w:sz w:val="32"/>
          <w:szCs w:val="32"/>
        </w:rPr>
        <w:t>经开区“循环经济数字中</w:t>
      </w:r>
      <w:r>
        <w:rPr>
          <w:rFonts w:ascii="仿宋_GB2312" w:eastAsia="仿宋_GB2312" w:hAnsi="仿宋_GB2312" w:cs="仿宋_GB2312" w:hint="eastAsia"/>
          <w:sz w:val="32"/>
          <w:szCs w:val="32"/>
        </w:rPr>
        <w:lastRenderedPageBreak/>
        <w:t>台”上线</w:t>
      </w:r>
      <w:r>
        <w:rPr>
          <w:rFonts w:eastAsia="仿宋_GB2312"/>
          <w:sz w:val="32"/>
          <w:szCs w:val="32"/>
        </w:rPr>
        <w:t>运营，</w:t>
      </w:r>
      <w:r>
        <w:rPr>
          <w:rFonts w:eastAsia="仿宋_GB2312"/>
          <w:sz w:val="32"/>
          <w:szCs w:val="32"/>
        </w:rPr>
        <w:t>19</w:t>
      </w:r>
      <w:r>
        <w:rPr>
          <w:rFonts w:eastAsia="仿宋_GB2312"/>
          <w:sz w:val="32"/>
          <w:szCs w:val="32"/>
        </w:rPr>
        <w:t>家企业入围</w:t>
      </w:r>
      <w:r>
        <w:rPr>
          <w:rFonts w:ascii="仿宋_GB2312" w:eastAsia="仿宋_GB2312" w:hAnsi="仿宋_GB2312" w:cs="仿宋_GB2312" w:hint="eastAsia"/>
          <w:sz w:val="32"/>
          <w:szCs w:val="32"/>
        </w:rPr>
        <w:t>工信部“白名单”</w:t>
      </w:r>
      <w:r>
        <w:rPr>
          <w:rFonts w:eastAsia="仿宋_GB2312"/>
          <w:sz w:val="32"/>
          <w:szCs w:val="32"/>
        </w:rPr>
        <w:t>，打造循环经济发展新样</w:t>
      </w:r>
      <w:r>
        <w:rPr>
          <w:rFonts w:ascii="仿宋_GB2312" w:eastAsia="仿宋_GB2312" w:hAnsi="仿宋_GB2312" w:cs="仿宋_GB2312" w:hint="eastAsia"/>
          <w:sz w:val="32"/>
          <w:szCs w:val="32"/>
        </w:rPr>
        <w:t>板入选“中国开发区营商环境百佳案例”</w:t>
      </w:r>
      <w:r>
        <w:rPr>
          <w:rFonts w:eastAsia="仿宋_GB2312"/>
          <w:sz w:val="32"/>
          <w:szCs w:val="32"/>
        </w:rPr>
        <w:t>。合作示范区纳入天开</w:t>
      </w:r>
      <w:r>
        <w:rPr>
          <w:rFonts w:ascii="仿宋_GB2312" w:eastAsia="仿宋_GB2312" w:hAnsi="仿宋_GB2312" w:cs="仿宋_GB2312" w:hint="eastAsia"/>
          <w:sz w:val="32"/>
          <w:szCs w:val="32"/>
        </w:rPr>
        <w:t>园“一核两翼多点”</w:t>
      </w:r>
      <w:r>
        <w:rPr>
          <w:rFonts w:eastAsia="仿宋_GB2312"/>
          <w:sz w:val="32"/>
          <w:szCs w:val="32"/>
        </w:rPr>
        <w:t>布局，加快打造大健康科创廊道，产业项目到位资金增长</w:t>
      </w:r>
      <w:r>
        <w:rPr>
          <w:rFonts w:eastAsia="仿宋_GB2312"/>
          <w:sz w:val="32"/>
          <w:szCs w:val="32"/>
        </w:rPr>
        <w:t>12%</w:t>
      </w:r>
      <w:r>
        <w:rPr>
          <w:rFonts w:eastAsia="仿宋_GB2312"/>
          <w:sz w:val="32"/>
          <w:szCs w:val="32"/>
        </w:rPr>
        <w:t>。高新产业园高端电动车（自行车）产业主题园区获评全市主题园区第四名，一般公共预算收入两年增长</w:t>
      </w:r>
      <w:r>
        <w:rPr>
          <w:rFonts w:eastAsia="仿宋_GB2312"/>
          <w:sz w:val="32"/>
          <w:szCs w:val="32"/>
        </w:rPr>
        <w:t>1.4</w:t>
      </w:r>
      <w:r>
        <w:rPr>
          <w:rFonts w:eastAsia="仿宋_GB2312"/>
          <w:sz w:val="32"/>
          <w:szCs w:val="32"/>
        </w:rPr>
        <w:t>倍。静海国际商贸物流园海吉星智慧物流数据平台投入使用。唐官屯加工物流区铁路货场专用线主体完工。大邱庄工业区焊接钢管产业集群获评市级特色产业集群，</w:t>
      </w:r>
      <w:r>
        <w:rPr>
          <w:rFonts w:eastAsia="仿宋_GB2312"/>
          <w:sz w:val="32"/>
          <w:szCs w:val="32"/>
        </w:rPr>
        <w:t>14</w:t>
      </w:r>
      <w:r>
        <w:rPr>
          <w:rFonts w:eastAsia="仿宋_GB2312"/>
          <w:sz w:val="32"/>
          <w:szCs w:val="32"/>
        </w:rPr>
        <w:t>家企业成为引领性企业。双塘工业园投资</w:t>
      </w:r>
      <w:r>
        <w:rPr>
          <w:rFonts w:eastAsia="仿宋_GB2312"/>
          <w:sz w:val="32"/>
          <w:szCs w:val="32"/>
        </w:rPr>
        <w:t>1.6</w:t>
      </w:r>
      <w:r>
        <w:rPr>
          <w:rFonts w:eastAsia="仿宋_GB2312"/>
          <w:sz w:val="32"/>
          <w:szCs w:val="32"/>
        </w:rPr>
        <w:t>亿元实施园区基础设施提升改造。中旺航空产业园产业项目到位资金增长</w:t>
      </w:r>
      <w:r>
        <w:rPr>
          <w:rFonts w:eastAsia="仿宋_GB2312"/>
          <w:sz w:val="32"/>
          <w:szCs w:val="32"/>
        </w:rPr>
        <w:t>70%</w:t>
      </w:r>
      <w:r>
        <w:rPr>
          <w:rFonts w:eastAsia="仿宋_GB2312"/>
          <w:sz w:val="32"/>
          <w:szCs w:val="32"/>
        </w:rPr>
        <w:t>，招商引资成效突出。</w:t>
      </w:r>
    </w:p>
    <w:p w:rsidR="00FF60D1" w:rsidRDefault="00FF60D1" w:rsidP="00FF60D1">
      <w:pPr>
        <w:overflowPunct w:val="0"/>
        <w:ind w:firstLineChars="200" w:firstLine="625"/>
        <w:rPr>
          <w:rFonts w:eastAsia="仿宋_GB2312"/>
          <w:sz w:val="32"/>
          <w:szCs w:val="32"/>
        </w:rPr>
      </w:pPr>
      <w:r>
        <w:rPr>
          <w:rFonts w:ascii="仿宋_GB2312" w:eastAsia="仿宋_GB2312" w:hAnsi="仿宋_GB2312" w:cs="仿宋_GB2312" w:hint="eastAsia"/>
          <w:sz w:val="32"/>
          <w:szCs w:val="32"/>
        </w:rPr>
        <w:t>“三量”效能不断提升。多措并举</w:t>
      </w:r>
      <w:r>
        <w:rPr>
          <w:rFonts w:eastAsia="仿宋_GB2312"/>
          <w:sz w:val="32"/>
          <w:szCs w:val="32"/>
        </w:rPr>
        <w:t>盘活存量，因势利导引入新投资、新产业、新业态，引进经营主体</w:t>
      </w:r>
      <w:r>
        <w:rPr>
          <w:rFonts w:eastAsia="仿宋_GB2312"/>
          <w:sz w:val="32"/>
          <w:szCs w:val="32"/>
        </w:rPr>
        <w:t>43</w:t>
      </w:r>
      <w:r>
        <w:rPr>
          <w:rFonts w:eastAsia="仿宋_GB2312"/>
          <w:sz w:val="32"/>
          <w:szCs w:val="32"/>
        </w:rPr>
        <w:t>个，盘活闲置房产（厂房）</w:t>
      </w:r>
      <w:r>
        <w:rPr>
          <w:rFonts w:eastAsia="仿宋_GB2312"/>
          <w:sz w:val="32"/>
          <w:szCs w:val="32"/>
        </w:rPr>
        <w:t>26</w:t>
      </w:r>
      <w:r>
        <w:rPr>
          <w:rFonts w:eastAsia="仿宋_GB2312"/>
          <w:sz w:val="32"/>
          <w:szCs w:val="32"/>
        </w:rPr>
        <w:t>万平方米、闲置土地</w:t>
      </w:r>
      <w:r>
        <w:rPr>
          <w:rFonts w:eastAsia="仿宋_GB2312"/>
          <w:sz w:val="32"/>
          <w:szCs w:val="32"/>
        </w:rPr>
        <w:t>462</w:t>
      </w:r>
      <w:r>
        <w:rPr>
          <w:rFonts w:eastAsia="仿宋_GB2312"/>
          <w:sz w:val="32"/>
          <w:szCs w:val="32"/>
        </w:rPr>
        <w:t>亩，南湖公园、昊天元项目入选全市盘活典型案例。千方百计培育增量，全年到位产业项目</w:t>
      </w:r>
      <w:r>
        <w:rPr>
          <w:rFonts w:eastAsia="仿宋_GB2312"/>
          <w:sz w:val="32"/>
          <w:szCs w:val="32"/>
        </w:rPr>
        <w:t>246</w:t>
      </w:r>
      <w:r>
        <w:rPr>
          <w:rFonts w:eastAsia="仿宋_GB2312"/>
          <w:sz w:val="32"/>
          <w:szCs w:val="32"/>
        </w:rPr>
        <w:t>个，到位资金</w:t>
      </w:r>
      <w:r>
        <w:rPr>
          <w:rFonts w:eastAsia="仿宋_GB2312"/>
          <w:sz w:val="32"/>
          <w:szCs w:val="32"/>
        </w:rPr>
        <w:t>91</w:t>
      </w:r>
      <w:r>
        <w:rPr>
          <w:rFonts w:eastAsia="仿宋_GB2312"/>
          <w:sz w:val="32"/>
          <w:szCs w:val="32"/>
        </w:rPr>
        <w:t>亿元，增长</w:t>
      </w:r>
      <w:r>
        <w:rPr>
          <w:rFonts w:eastAsia="仿宋_GB2312"/>
          <w:sz w:val="32"/>
          <w:szCs w:val="32"/>
        </w:rPr>
        <w:t>14%</w:t>
      </w:r>
      <w:r>
        <w:rPr>
          <w:rFonts w:eastAsia="仿宋_GB2312"/>
          <w:sz w:val="32"/>
          <w:szCs w:val="32"/>
        </w:rPr>
        <w:t>，</w:t>
      </w:r>
      <w:r>
        <w:rPr>
          <w:rFonts w:ascii="仿宋_GB2312" w:eastAsia="仿宋_GB2312" w:hAnsi="仿宋_GB2312" w:cs="仿宋_GB2312" w:hint="eastAsia"/>
          <w:sz w:val="32"/>
          <w:szCs w:val="32"/>
        </w:rPr>
        <w:t>“战新”项目</w:t>
      </w:r>
      <w:r>
        <w:rPr>
          <w:rFonts w:eastAsia="仿宋_GB2312"/>
          <w:sz w:val="32"/>
          <w:szCs w:val="32"/>
        </w:rPr>
        <w:t>占比突破</w:t>
      </w:r>
      <w:r>
        <w:rPr>
          <w:rFonts w:eastAsia="仿宋_GB2312"/>
          <w:sz w:val="32"/>
          <w:szCs w:val="32"/>
        </w:rPr>
        <w:t>30%</w:t>
      </w:r>
      <w:r>
        <w:rPr>
          <w:rFonts w:eastAsia="仿宋_GB2312"/>
          <w:sz w:val="32"/>
          <w:szCs w:val="32"/>
        </w:rPr>
        <w:t>。新注册市场主体</w:t>
      </w:r>
      <w:r>
        <w:rPr>
          <w:rFonts w:eastAsia="仿宋_GB2312"/>
          <w:sz w:val="32"/>
          <w:szCs w:val="32"/>
        </w:rPr>
        <w:t>1.25</w:t>
      </w:r>
      <w:r>
        <w:rPr>
          <w:rFonts w:eastAsia="仿宋_GB2312"/>
          <w:sz w:val="32"/>
          <w:szCs w:val="32"/>
        </w:rPr>
        <w:t>万户，连续八年实现破万增长。持之以恒提升质量，友发集团连续</w:t>
      </w:r>
      <w:r>
        <w:rPr>
          <w:rFonts w:eastAsia="仿宋_GB2312"/>
          <w:sz w:val="32"/>
          <w:szCs w:val="32"/>
        </w:rPr>
        <w:t>19</w:t>
      </w:r>
      <w:r>
        <w:rPr>
          <w:rFonts w:eastAsia="仿宋_GB2312"/>
          <w:sz w:val="32"/>
          <w:szCs w:val="32"/>
        </w:rPr>
        <w:t>年上榜全国</w:t>
      </w:r>
      <w:r>
        <w:rPr>
          <w:rFonts w:eastAsia="仿宋_GB2312"/>
          <w:sz w:val="32"/>
          <w:szCs w:val="32"/>
        </w:rPr>
        <w:t>500</w:t>
      </w:r>
      <w:r>
        <w:rPr>
          <w:rFonts w:eastAsia="仿宋_GB2312"/>
          <w:sz w:val="32"/>
          <w:szCs w:val="32"/>
        </w:rPr>
        <w:t>强，爱玛科技、宝来工贸等</w:t>
      </w:r>
      <w:r>
        <w:rPr>
          <w:rFonts w:eastAsia="仿宋_GB2312"/>
          <w:sz w:val="32"/>
          <w:szCs w:val="32"/>
        </w:rPr>
        <w:t>5</w:t>
      </w:r>
      <w:r>
        <w:rPr>
          <w:rFonts w:eastAsia="仿宋_GB2312"/>
          <w:sz w:val="32"/>
          <w:szCs w:val="32"/>
        </w:rPr>
        <w:t>家企业入围中国制造业民营企业</w:t>
      </w:r>
      <w:r>
        <w:rPr>
          <w:rFonts w:eastAsia="仿宋_GB2312"/>
          <w:sz w:val="32"/>
          <w:szCs w:val="32"/>
        </w:rPr>
        <w:t>500</w:t>
      </w:r>
      <w:r>
        <w:rPr>
          <w:rFonts w:eastAsia="仿宋_GB2312"/>
          <w:sz w:val="32"/>
          <w:szCs w:val="32"/>
        </w:rPr>
        <w:t>强，新增全国制造业单项冠军</w:t>
      </w:r>
      <w:r>
        <w:rPr>
          <w:rFonts w:eastAsia="仿宋_GB2312"/>
          <w:sz w:val="32"/>
          <w:szCs w:val="32"/>
        </w:rPr>
        <w:t>3</w:t>
      </w:r>
      <w:r>
        <w:rPr>
          <w:rFonts w:eastAsia="仿宋_GB2312"/>
          <w:sz w:val="32"/>
          <w:szCs w:val="32"/>
        </w:rPr>
        <w:t>家，上市后备企业达</w:t>
      </w:r>
      <w:r>
        <w:rPr>
          <w:rFonts w:eastAsia="仿宋_GB2312"/>
          <w:sz w:val="32"/>
          <w:szCs w:val="32"/>
        </w:rPr>
        <w:t>14</w:t>
      </w:r>
      <w:r>
        <w:rPr>
          <w:rFonts w:eastAsia="仿宋_GB2312"/>
          <w:sz w:val="32"/>
          <w:szCs w:val="32"/>
        </w:rPr>
        <w:t>家，产业内核质量加快焕新。农商文旅体活力迸发，</w:t>
      </w:r>
      <w:r>
        <w:rPr>
          <w:rFonts w:ascii="仿宋_GB2312" w:eastAsia="仿宋_GB2312" w:hAnsi="仿宋_GB2312" w:cs="仿宋_GB2312" w:hint="eastAsia"/>
          <w:sz w:val="32"/>
          <w:szCs w:val="32"/>
        </w:rPr>
        <w:t>“休闲来静海·让心静下来·身体动起来”特色品牌更加响亮，独流·非遗美食游线路入选全国乡村旅游精品线</w:t>
      </w:r>
      <w:r>
        <w:rPr>
          <w:rFonts w:eastAsia="仿宋_GB2312"/>
          <w:sz w:val="32"/>
          <w:szCs w:val="32"/>
        </w:rPr>
        <w:t>路，华韵乐器成为国家级文化产业示范基地，中国公路自行车职业联</w:t>
      </w:r>
      <w:r>
        <w:rPr>
          <w:rFonts w:eastAsia="仿宋_GB2312"/>
          <w:sz w:val="32"/>
          <w:szCs w:val="32"/>
        </w:rPr>
        <w:lastRenderedPageBreak/>
        <w:t>赛、团泊湖半程马拉松影响力不断扩大，团泊健康城获评中国十佳体育旅游目的地，全年接待游客超</w:t>
      </w:r>
      <w:r>
        <w:rPr>
          <w:rFonts w:eastAsia="仿宋_GB2312"/>
          <w:sz w:val="32"/>
          <w:szCs w:val="32"/>
        </w:rPr>
        <w:t>270</w:t>
      </w:r>
      <w:r>
        <w:rPr>
          <w:rFonts w:eastAsia="仿宋_GB2312"/>
          <w:sz w:val="32"/>
          <w:szCs w:val="32"/>
        </w:rPr>
        <w:t>万人次，实现旅游直接收入</w:t>
      </w:r>
      <w:r>
        <w:rPr>
          <w:rFonts w:eastAsia="仿宋_GB2312"/>
          <w:sz w:val="32"/>
          <w:szCs w:val="32"/>
        </w:rPr>
        <w:t>3.1</w:t>
      </w:r>
      <w:r>
        <w:rPr>
          <w:rFonts w:eastAsia="仿宋_GB2312"/>
          <w:sz w:val="32"/>
          <w:szCs w:val="32"/>
        </w:rPr>
        <w:t>亿元，再创历史新高。</w:t>
      </w:r>
    </w:p>
    <w:p w:rsidR="00FF60D1" w:rsidRDefault="00FF60D1" w:rsidP="00FF60D1">
      <w:pPr>
        <w:overflowPunct w:val="0"/>
        <w:ind w:firstLineChars="200" w:firstLine="625"/>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（二）持续深化改革创新，不断增强发展活力动力</w:t>
      </w:r>
    </w:p>
    <w:p w:rsidR="00FF60D1" w:rsidRDefault="00FF60D1" w:rsidP="00FF60D1">
      <w:pPr>
        <w:overflowPunct w:val="0"/>
        <w:ind w:firstLineChars="200" w:firstLine="625"/>
        <w:rPr>
          <w:rFonts w:eastAsia="仿宋_GB2312"/>
          <w:sz w:val="32"/>
          <w:szCs w:val="32"/>
        </w:rPr>
      </w:pPr>
      <w:r>
        <w:rPr>
          <w:rFonts w:eastAsia="仿宋_GB2312"/>
          <w:sz w:val="32"/>
          <w:szCs w:val="32"/>
        </w:rPr>
        <w:t>科技创新发展升级加力。高标准打造留创园科创服务中心，</w:t>
      </w:r>
      <w:r>
        <w:rPr>
          <w:rFonts w:eastAsia="仿宋_GB2312"/>
          <w:sz w:val="32"/>
          <w:szCs w:val="32"/>
        </w:rPr>
        <w:t>8</w:t>
      </w:r>
      <w:r>
        <w:rPr>
          <w:rFonts w:eastAsia="仿宋_GB2312"/>
          <w:sz w:val="32"/>
          <w:szCs w:val="32"/>
        </w:rPr>
        <w:t>家市级企业重点实验室、工程技术中心研发新产品</w:t>
      </w:r>
      <w:r>
        <w:rPr>
          <w:rFonts w:eastAsia="仿宋_GB2312"/>
          <w:sz w:val="32"/>
          <w:szCs w:val="32"/>
        </w:rPr>
        <w:t>30</w:t>
      </w:r>
      <w:r>
        <w:rPr>
          <w:rFonts w:eastAsia="仿宋_GB2312"/>
          <w:sz w:val="32"/>
          <w:szCs w:val="32"/>
        </w:rPr>
        <w:t>余个，联众钢管输氢管道制备技术全国领先。举办</w:t>
      </w:r>
      <w:r>
        <w:rPr>
          <w:rFonts w:ascii="仿宋_GB2312" w:eastAsia="仿宋_GB2312" w:hAnsi="仿宋_GB2312" w:cs="仿宋_GB2312" w:hint="eastAsia"/>
          <w:sz w:val="32"/>
          <w:szCs w:val="32"/>
        </w:rPr>
        <w:t>“星聚团泊”</w:t>
      </w:r>
      <w:r>
        <w:rPr>
          <w:rFonts w:eastAsia="仿宋_GB2312"/>
          <w:sz w:val="32"/>
          <w:szCs w:val="32"/>
        </w:rPr>
        <w:t>健康产业人才发展峰会、第</w:t>
      </w:r>
      <w:r>
        <w:rPr>
          <w:rFonts w:ascii="仿宋_GB2312" w:eastAsia="仿宋_GB2312" w:hAnsi="仿宋_GB2312" w:cs="仿宋_GB2312" w:hint="eastAsia"/>
          <w:sz w:val="32"/>
          <w:szCs w:val="32"/>
        </w:rPr>
        <w:t>五届“海河英才”和“海棠杯”创新创业大</w:t>
      </w:r>
      <w:r>
        <w:rPr>
          <w:rFonts w:eastAsia="仿宋_GB2312"/>
          <w:sz w:val="32"/>
          <w:szCs w:val="32"/>
        </w:rPr>
        <w:t>赛，</w:t>
      </w:r>
      <w:r>
        <w:rPr>
          <w:rFonts w:eastAsia="仿宋_GB2312"/>
          <w:sz w:val="32"/>
          <w:szCs w:val="32"/>
        </w:rPr>
        <w:t>2</w:t>
      </w:r>
      <w:r>
        <w:rPr>
          <w:rFonts w:eastAsia="仿宋_GB2312"/>
          <w:sz w:val="32"/>
          <w:szCs w:val="32"/>
        </w:rPr>
        <w:t>家院士专家协同创新中心投入运行。产业创新加速推进，培育科技领军企业</w:t>
      </w:r>
      <w:r>
        <w:rPr>
          <w:rFonts w:eastAsia="仿宋_GB2312"/>
          <w:sz w:val="32"/>
          <w:szCs w:val="32"/>
        </w:rPr>
        <w:t>8</w:t>
      </w:r>
      <w:r>
        <w:rPr>
          <w:rFonts w:eastAsia="仿宋_GB2312"/>
          <w:sz w:val="32"/>
          <w:szCs w:val="32"/>
        </w:rPr>
        <w:t>家，专精特新企业达</w:t>
      </w:r>
      <w:r>
        <w:rPr>
          <w:rFonts w:eastAsia="仿宋_GB2312"/>
          <w:sz w:val="32"/>
          <w:szCs w:val="32"/>
        </w:rPr>
        <w:t>128</w:t>
      </w:r>
      <w:r>
        <w:rPr>
          <w:rFonts w:eastAsia="仿宋_GB2312"/>
          <w:sz w:val="32"/>
          <w:szCs w:val="32"/>
        </w:rPr>
        <w:t>家，国家科技型中小企业入库</w:t>
      </w:r>
      <w:r>
        <w:rPr>
          <w:rFonts w:eastAsia="仿宋_GB2312"/>
          <w:sz w:val="32"/>
          <w:szCs w:val="32"/>
        </w:rPr>
        <w:t>360</w:t>
      </w:r>
      <w:r>
        <w:rPr>
          <w:rFonts w:eastAsia="仿宋_GB2312"/>
          <w:sz w:val="32"/>
          <w:szCs w:val="32"/>
        </w:rPr>
        <w:t>家，高新技术企业达</w:t>
      </w:r>
      <w:r>
        <w:rPr>
          <w:rFonts w:eastAsia="仿宋_GB2312"/>
          <w:sz w:val="32"/>
          <w:szCs w:val="32"/>
        </w:rPr>
        <w:t>530</w:t>
      </w:r>
      <w:r>
        <w:rPr>
          <w:rFonts w:eastAsia="仿宋_GB2312"/>
          <w:sz w:val="32"/>
          <w:szCs w:val="32"/>
        </w:rPr>
        <w:t>家。知识产权运营中心投入使用，有效发明专利达</w:t>
      </w:r>
      <w:r>
        <w:rPr>
          <w:rFonts w:eastAsia="仿宋_GB2312"/>
          <w:sz w:val="32"/>
          <w:szCs w:val="32"/>
        </w:rPr>
        <w:t>980</w:t>
      </w:r>
      <w:r>
        <w:rPr>
          <w:rFonts w:eastAsia="仿宋_GB2312"/>
          <w:sz w:val="32"/>
          <w:szCs w:val="32"/>
        </w:rPr>
        <w:t>件，万人均发明专利</w:t>
      </w:r>
      <w:r>
        <w:rPr>
          <w:rFonts w:eastAsia="仿宋_GB2312"/>
          <w:sz w:val="32"/>
          <w:szCs w:val="32"/>
        </w:rPr>
        <w:t>12.6</w:t>
      </w:r>
      <w:r>
        <w:rPr>
          <w:rFonts w:eastAsia="仿宋_GB2312"/>
          <w:sz w:val="32"/>
          <w:szCs w:val="32"/>
        </w:rPr>
        <w:t>件，知识产权保护工作实</w:t>
      </w:r>
      <w:r>
        <w:rPr>
          <w:rFonts w:ascii="仿宋_GB2312" w:eastAsia="仿宋_GB2312" w:hAnsi="仿宋_GB2312" w:cs="仿宋_GB2312" w:hint="eastAsia"/>
          <w:sz w:val="32"/>
          <w:szCs w:val="32"/>
        </w:rPr>
        <w:t>现“三连优”</w:t>
      </w:r>
      <w:r>
        <w:rPr>
          <w:rFonts w:eastAsia="仿宋_GB2312"/>
          <w:sz w:val="32"/>
          <w:szCs w:val="32"/>
        </w:rPr>
        <w:t>。</w:t>
      </w:r>
    </w:p>
    <w:p w:rsidR="00FF60D1" w:rsidRDefault="00FF60D1" w:rsidP="00FF60D1">
      <w:pPr>
        <w:overflowPunct w:val="0"/>
        <w:ind w:firstLineChars="200" w:firstLine="625"/>
        <w:rPr>
          <w:rFonts w:eastAsia="仿宋_GB2312"/>
          <w:sz w:val="32"/>
          <w:szCs w:val="32"/>
        </w:rPr>
      </w:pPr>
      <w:r>
        <w:rPr>
          <w:rFonts w:eastAsia="仿宋_GB2312"/>
          <w:sz w:val="32"/>
          <w:szCs w:val="32"/>
        </w:rPr>
        <w:t>重点领域改革成效明显。完成合作示范区体制机制改革。财税体制改革效果明显，乡镇收入增长</w:t>
      </w:r>
      <w:r>
        <w:rPr>
          <w:rFonts w:eastAsia="仿宋_GB2312"/>
          <w:sz w:val="32"/>
          <w:szCs w:val="32"/>
        </w:rPr>
        <w:t>14.3%</w:t>
      </w:r>
      <w:r>
        <w:rPr>
          <w:rFonts w:eastAsia="仿宋_GB2312"/>
          <w:sz w:val="32"/>
          <w:szCs w:val="32"/>
        </w:rPr>
        <w:t>。新一轮国企改革深化提升行动稳步推进，</w:t>
      </w:r>
      <w:r>
        <w:rPr>
          <w:rFonts w:ascii="仿宋_GB2312" w:eastAsia="仿宋_GB2312" w:hAnsi="仿宋_GB2312" w:cs="仿宋_GB2312" w:hint="eastAsia"/>
          <w:sz w:val="32"/>
          <w:szCs w:val="32"/>
        </w:rPr>
        <w:t>“</w:t>
      </w:r>
      <w:r>
        <w:rPr>
          <w:rFonts w:eastAsia="仿宋_GB2312"/>
          <w:sz w:val="32"/>
          <w:szCs w:val="32"/>
        </w:rPr>
        <w:t>1+2+3</w:t>
      </w:r>
      <w:r>
        <w:rPr>
          <w:rFonts w:ascii="仿宋_GB2312" w:eastAsia="仿宋_GB2312" w:hAnsi="仿宋_GB2312" w:cs="仿宋_GB2312" w:hint="eastAsia"/>
          <w:sz w:val="32"/>
          <w:szCs w:val="32"/>
        </w:rPr>
        <w:t>”</w:t>
      </w:r>
      <w:r>
        <w:rPr>
          <w:rFonts w:eastAsia="仿宋_GB2312"/>
          <w:sz w:val="32"/>
          <w:szCs w:val="32"/>
        </w:rPr>
        <w:t>国有资本布局基本落位，大邱庄控股公司退出融资平台。首宗农村集体经营性建设用地成功入市交易。出台企业全生命周期服务办法，</w:t>
      </w:r>
      <w:r>
        <w:rPr>
          <w:rFonts w:ascii="仿宋_GB2312" w:eastAsia="仿宋_GB2312" w:hAnsi="仿宋_GB2312" w:cs="仿宋_GB2312" w:hint="eastAsia"/>
          <w:sz w:val="32"/>
          <w:szCs w:val="32"/>
        </w:rPr>
        <w:t>“静心办”智能</w:t>
      </w:r>
      <w:r>
        <w:rPr>
          <w:rFonts w:eastAsia="仿宋_GB2312"/>
          <w:sz w:val="32"/>
          <w:szCs w:val="32"/>
        </w:rPr>
        <w:t>平台上线运行，全市首推</w:t>
      </w:r>
      <w:r>
        <w:rPr>
          <w:rFonts w:eastAsia="仿宋_GB2312"/>
          <w:sz w:val="32"/>
          <w:szCs w:val="32"/>
        </w:rPr>
        <w:t>“</w:t>
      </w:r>
      <w:r>
        <w:rPr>
          <w:rFonts w:eastAsia="仿宋_GB2312"/>
          <w:sz w:val="32"/>
          <w:szCs w:val="32"/>
        </w:rPr>
        <w:t>我要设备更新</w:t>
      </w:r>
      <w:r>
        <w:rPr>
          <w:rFonts w:eastAsia="仿宋_GB2312"/>
          <w:sz w:val="32"/>
          <w:szCs w:val="32"/>
        </w:rPr>
        <w:t>”</w:t>
      </w:r>
      <w:r>
        <w:rPr>
          <w:rFonts w:eastAsia="仿宋_GB2312"/>
          <w:sz w:val="32"/>
          <w:szCs w:val="32"/>
        </w:rPr>
        <w:t>高效办成一件事，审批时效提升一倍。</w:t>
      </w:r>
    </w:p>
    <w:p w:rsidR="00FF60D1" w:rsidRDefault="00FF60D1" w:rsidP="00FF60D1">
      <w:pPr>
        <w:overflowPunct w:val="0"/>
        <w:ind w:firstLineChars="200" w:firstLine="625"/>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（三）扎实推进高标准治理，增强城乡发展新动能</w:t>
      </w:r>
    </w:p>
    <w:p w:rsidR="00FF60D1" w:rsidRDefault="00FF60D1" w:rsidP="00FF60D1">
      <w:pPr>
        <w:overflowPunct w:val="0"/>
        <w:ind w:firstLineChars="200" w:firstLine="625"/>
        <w:rPr>
          <w:rFonts w:eastAsia="仿宋_GB2312"/>
          <w:sz w:val="32"/>
          <w:szCs w:val="32"/>
        </w:rPr>
      </w:pPr>
      <w:r>
        <w:rPr>
          <w:rFonts w:eastAsia="仿宋_GB2312"/>
          <w:sz w:val="32"/>
          <w:szCs w:val="32"/>
        </w:rPr>
        <w:t>城市更新有序推进。优化国土空间总体规划，</w:t>
      </w:r>
      <w:r>
        <w:rPr>
          <w:rFonts w:eastAsia="仿宋_GB2312"/>
          <w:sz w:val="32"/>
          <w:szCs w:val="32"/>
        </w:rPr>
        <w:t>182</w:t>
      </w:r>
      <w:r>
        <w:rPr>
          <w:rFonts w:eastAsia="仿宋_GB2312"/>
          <w:sz w:val="32"/>
          <w:szCs w:val="32"/>
        </w:rPr>
        <w:t>个村庄规划获批实施。更新改造西城雨污分流管网</w:t>
      </w:r>
      <w:r>
        <w:rPr>
          <w:rFonts w:eastAsia="仿宋_GB2312"/>
          <w:sz w:val="32"/>
          <w:szCs w:val="32"/>
        </w:rPr>
        <w:t>15.4</w:t>
      </w:r>
      <w:r>
        <w:rPr>
          <w:rFonts w:eastAsia="仿宋_GB2312"/>
          <w:sz w:val="32"/>
          <w:szCs w:val="32"/>
        </w:rPr>
        <w:t>公里，完善燃气旧管</w:t>
      </w:r>
      <w:r>
        <w:rPr>
          <w:rFonts w:eastAsia="仿宋_GB2312"/>
          <w:sz w:val="32"/>
          <w:szCs w:val="32"/>
        </w:rPr>
        <w:lastRenderedPageBreak/>
        <w:t>网</w:t>
      </w:r>
      <w:r>
        <w:rPr>
          <w:rFonts w:eastAsia="仿宋_GB2312"/>
          <w:sz w:val="32"/>
          <w:szCs w:val="32"/>
        </w:rPr>
        <w:t>46.7</w:t>
      </w:r>
      <w:r>
        <w:rPr>
          <w:rFonts w:eastAsia="仿宋_GB2312"/>
          <w:sz w:val="32"/>
          <w:szCs w:val="32"/>
        </w:rPr>
        <w:t>公里、供热管网</w:t>
      </w:r>
      <w:r>
        <w:rPr>
          <w:rFonts w:eastAsia="仿宋_GB2312"/>
          <w:sz w:val="32"/>
          <w:szCs w:val="32"/>
        </w:rPr>
        <w:t>5.2</w:t>
      </w:r>
      <w:r>
        <w:rPr>
          <w:rFonts w:eastAsia="仿宋_GB2312"/>
          <w:sz w:val="32"/>
          <w:szCs w:val="32"/>
        </w:rPr>
        <w:t>公里，实施</w:t>
      </w:r>
      <w:r>
        <w:rPr>
          <w:rFonts w:eastAsia="仿宋_GB2312"/>
          <w:sz w:val="32"/>
          <w:szCs w:val="32"/>
        </w:rPr>
        <w:t>83</w:t>
      </w:r>
      <w:r>
        <w:rPr>
          <w:rFonts w:eastAsia="仿宋_GB2312"/>
          <w:sz w:val="32"/>
          <w:szCs w:val="32"/>
        </w:rPr>
        <w:t>公里国省干线公路大中修工程，累计建成</w:t>
      </w:r>
      <w:r>
        <w:rPr>
          <w:rFonts w:eastAsia="仿宋_GB2312"/>
          <w:sz w:val="32"/>
          <w:szCs w:val="32"/>
        </w:rPr>
        <w:t>5G</w:t>
      </w:r>
      <w:r>
        <w:rPr>
          <w:rFonts w:eastAsia="仿宋_GB2312"/>
          <w:sz w:val="32"/>
          <w:szCs w:val="32"/>
        </w:rPr>
        <w:t>基站</w:t>
      </w:r>
      <w:r>
        <w:rPr>
          <w:rFonts w:eastAsia="仿宋_GB2312"/>
          <w:sz w:val="32"/>
          <w:szCs w:val="32"/>
        </w:rPr>
        <w:t>4300</w:t>
      </w:r>
      <w:r>
        <w:rPr>
          <w:rFonts w:eastAsia="仿宋_GB2312"/>
          <w:sz w:val="32"/>
          <w:szCs w:val="32"/>
        </w:rPr>
        <w:t>个，城镇承载能力持续提升。</w:t>
      </w:r>
      <w:r>
        <w:rPr>
          <w:rFonts w:eastAsia="仿宋_GB2312"/>
          <w:sz w:val="32"/>
          <w:szCs w:val="32"/>
        </w:rPr>
        <w:t>3</w:t>
      </w:r>
      <w:r>
        <w:rPr>
          <w:rFonts w:eastAsia="仿宋_GB2312"/>
          <w:sz w:val="32"/>
          <w:szCs w:val="32"/>
        </w:rPr>
        <w:t>个口袋公园建成开放，全区首家标准化菜市场</w:t>
      </w:r>
      <w:r>
        <w:rPr>
          <w:rFonts w:eastAsia="仿宋_GB2312"/>
          <w:sz w:val="32"/>
          <w:szCs w:val="32"/>
        </w:rPr>
        <w:t>——</w:t>
      </w:r>
      <w:r>
        <w:rPr>
          <w:rFonts w:eastAsia="仿宋_GB2312"/>
          <w:sz w:val="32"/>
          <w:szCs w:val="32"/>
        </w:rPr>
        <w:t>静海供销生活广场开业运营。</w:t>
      </w:r>
    </w:p>
    <w:p w:rsidR="00FF60D1" w:rsidRDefault="00FF60D1" w:rsidP="00FF60D1">
      <w:pPr>
        <w:overflowPunct w:val="0"/>
        <w:ind w:firstLineChars="200" w:firstLine="625"/>
        <w:rPr>
          <w:rFonts w:eastAsia="仿宋_GB2312"/>
          <w:sz w:val="32"/>
          <w:szCs w:val="32"/>
        </w:rPr>
      </w:pPr>
      <w:r>
        <w:rPr>
          <w:rFonts w:eastAsia="仿宋_GB2312"/>
          <w:sz w:val="32"/>
          <w:szCs w:val="32"/>
        </w:rPr>
        <w:t>城乡治理提质扩面。深入开展城市环境综合整治，聚</w:t>
      </w:r>
      <w:r>
        <w:rPr>
          <w:rFonts w:ascii="仿宋_GB2312" w:eastAsia="仿宋_GB2312" w:hAnsi="仿宋_GB2312" w:cs="仿宋_GB2312" w:hint="eastAsia"/>
          <w:sz w:val="32"/>
          <w:szCs w:val="32"/>
        </w:rPr>
        <w:t>焦“八乱”整治、“三小”行业提升等群众</w:t>
      </w:r>
      <w:r>
        <w:rPr>
          <w:rFonts w:eastAsia="仿宋_GB2312"/>
          <w:sz w:val="32"/>
          <w:szCs w:val="32"/>
        </w:rPr>
        <w:t>关心的问题，整改一批突出问题，整修街景立面</w:t>
      </w:r>
      <w:r>
        <w:rPr>
          <w:rFonts w:eastAsia="仿宋_GB2312"/>
          <w:sz w:val="32"/>
          <w:szCs w:val="32"/>
        </w:rPr>
        <w:t>8100</w:t>
      </w:r>
      <w:r>
        <w:rPr>
          <w:rFonts w:eastAsia="仿宋_GB2312"/>
          <w:sz w:val="32"/>
          <w:szCs w:val="32"/>
        </w:rPr>
        <w:t>平方米以上。</w:t>
      </w:r>
      <w:r>
        <w:rPr>
          <w:rFonts w:ascii="仿宋_GB2312" w:eastAsia="仿宋_GB2312" w:hAnsi="仿宋_GB2312" w:cs="仿宋_GB2312" w:hint="eastAsia"/>
          <w:sz w:val="32"/>
          <w:szCs w:val="32"/>
        </w:rPr>
        <w:t>严守“三区三线”</w:t>
      </w:r>
      <w:r>
        <w:rPr>
          <w:rFonts w:eastAsia="仿宋_GB2312"/>
          <w:sz w:val="32"/>
          <w:szCs w:val="32"/>
        </w:rPr>
        <w:t>，整治违法占地</w:t>
      </w:r>
      <w:r>
        <w:rPr>
          <w:rFonts w:eastAsia="仿宋_GB2312"/>
          <w:sz w:val="32"/>
          <w:szCs w:val="32"/>
        </w:rPr>
        <w:t>468.8</w:t>
      </w:r>
      <w:r>
        <w:rPr>
          <w:rFonts w:eastAsia="仿宋_GB2312"/>
          <w:sz w:val="32"/>
          <w:szCs w:val="32"/>
        </w:rPr>
        <w:t>亩。在全市率先实施建设用地规模指标集中管理定向配置保障机制，促进</w:t>
      </w:r>
      <w:r>
        <w:rPr>
          <w:rFonts w:eastAsia="仿宋_GB2312"/>
          <w:sz w:val="32"/>
          <w:szCs w:val="32"/>
        </w:rPr>
        <w:t>4</w:t>
      </w:r>
      <w:r>
        <w:rPr>
          <w:rFonts w:eastAsia="仿宋_GB2312"/>
          <w:sz w:val="32"/>
          <w:szCs w:val="32"/>
        </w:rPr>
        <w:t>个优质项目顺利落地。</w:t>
      </w:r>
    </w:p>
    <w:p w:rsidR="00FF60D1" w:rsidRDefault="00FF60D1" w:rsidP="00FF60D1">
      <w:pPr>
        <w:overflowPunct w:val="0"/>
        <w:ind w:firstLineChars="200" w:firstLine="625"/>
        <w:rPr>
          <w:rFonts w:eastAsia="仿宋_GB2312"/>
          <w:sz w:val="32"/>
          <w:szCs w:val="32"/>
        </w:rPr>
      </w:pPr>
      <w:r>
        <w:rPr>
          <w:rFonts w:eastAsia="仿宋_GB2312"/>
          <w:sz w:val="32"/>
          <w:szCs w:val="32"/>
        </w:rPr>
        <w:t>乡村振兴全面推进。建成高标准农田</w:t>
      </w:r>
      <w:r>
        <w:rPr>
          <w:rFonts w:eastAsia="仿宋_GB2312"/>
          <w:sz w:val="32"/>
          <w:szCs w:val="32"/>
        </w:rPr>
        <w:t>9.15</w:t>
      </w:r>
      <w:r>
        <w:rPr>
          <w:rFonts w:eastAsia="仿宋_GB2312"/>
          <w:sz w:val="32"/>
          <w:szCs w:val="32"/>
        </w:rPr>
        <w:t>万亩，粮食产量连续四年稳定在</w:t>
      </w:r>
      <w:r>
        <w:rPr>
          <w:rFonts w:eastAsia="仿宋_GB2312"/>
          <w:sz w:val="32"/>
          <w:szCs w:val="32"/>
        </w:rPr>
        <w:t>37</w:t>
      </w:r>
      <w:r>
        <w:rPr>
          <w:rFonts w:eastAsia="仿宋_GB2312"/>
          <w:sz w:val="32"/>
          <w:szCs w:val="32"/>
        </w:rPr>
        <w:t>万吨以上。利达粮油、古城粮库原粮储备超</w:t>
      </w:r>
      <w:r>
        <w:rPr>
          <w:rFonts w:eastAsia="仿宋_GB2312"/>
          <w:sz w:val="32"/>
          <w:szCs w:val="32"/>
        </w:rPr>
        <w:t>100</w:t>
      </w:r>
      <w:r>
        <w:rPr>
          <w:rFonts w:eastAsia="仿宋_GB2312"/>
          <w:sz w:val="32"/>
          <w:szCs w:val="32"/>
        </w:rPr>
        <w:t>万吨，生宝谷物、多兴庄园成为环京蔬菜生产基地。提升完善一批村庄生活污水处理设施，</w:t>
      </w:r>
      <w:r>
        <w:rPr>
          <w:rFonts w:ascii="仿宋_GB2312" w:eastAsia="仿宋_GB2312" w:hAnsi="仿宋_GB2312" w:cs="仿宋_GB2312" w:hint="eastAsia"/>
          <w:sz w:val="32"/>
          <w:szCs w:val="32"/>
        </w:rPr>
        <w:t>创建“四好农村路”</w:t>
      </w:r>
      <w:r>
        <w:rPr>
          <w:rFonts w:eastAsia="仿宋_GB2312"/>
          <w:sz w:val="32"/>
          <w:szCs w:val="32"/>
        </w:rPr>
        <w:t>3</w:t>
      </w:r>
      <w:r>
        <w:rPr>
          <w:rFonts w:eastAsia="仿宋_GB2312"/>
          <w:sz w:val="32"/>
          <w:szCs w:val="32"/>
        </w:rPr>
        <w:t>条，维修改造桥梁地道</w:t>
      </w:r>
      <w:r>
        <w:rPr>
          <w:rFonts w:eastAsia="仿宋_GB2312"/>
          <w:sz w:val="32"/>
          <w:szCs w:val="32"/>
        </w:rPr>
        <w:t>3</w:t>
      </w:r>
      <w:r>
        <w:rPr>
          <w:rFonts w:eastAsia="仿宋_GB2312"/>
          <w:sz w:val="32"/>
          <w:szCs w:val="32"/>
        </w:rPr>
        <w:t>处，建成农村卫生户厕</w:t>
      </w:r>
      <w:r>
        <w:rPr>
          <w:rFonts w:eastAsia="仿宋_GB2312"/>
          <w:sz w:val="32"/>
          <w:szCs w:val="32"/>
        </w:rPr>
        <w:t>5435</w:t>
      </w:r>
      <w:r>
        <w:rPr>
          <w:rFonts w:eastAsia="仿宋_GB2312"/>
          <w:sz w:val="32"/>
          <w:szCs w:val="32"/>
        </w:rPr>
        <w:t>座。东西部协作和支援合作取得新成效。</w:t>
      </w:r>
      <w:r>
        <w:rPr>
          <w:rFonts w:eastAsia="仿宋_GB2312"/>
          <w:sz w:val="32"/>
          <w:szCs w:val="32"/>
        </w:rPr>
        <w:t>75</w:t>
      </w:r>
      <w:r>
        <w:rPr>
          <w:rFonts w:eastAsia="仿宋_GB2312"/>
          <w:sz w:val="32"/>
          <w:szCs w:val="32"/>
        </w:rPr>
        <w:t>个经济薄弱村年集体经营性收入全部达到</w:t>
      </w:r>
      <w:r>
        <w:rPr>
          <w:rFonts w:eastAsia="仿宋_GB2312"/>
          <w:sz w:val="32"/>
          <w:szCs w:val="32"/>
        </w:rPr>
        <w:t>20</w:t>
      </w:r>
      <w:r>
        <w:rPr>
          <w:rFonts w:eastAsia="仿宋_GB2312"/>
          <w:sz w:val="32"/>
          <w:szCs w:val="32"/>
        </w:rPr>
        <w:t>万元以上。</w:t>
      </w:r>
    </w:p>
    <w:p w:rsidR="00FF60D1" w:rsidRDefault="00FF60D1" w:rsidP="00FF60D1">
      <w:pPr>
        <w:overflowPunct w:val="0"/>
        <w:ind w:firstLineChars="200" w:firstLine="625"/>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（四）着力抓好民生保障，推进社会事业健康发展</w:t>
      </w:r>
    </w:p>
    <w:p w:rsidR="00FF60D1" w:rsidRDefault="00FF60D1" w:rsidP="00FF60D1">
      <w:pPr>
        <w:overflowPunct w:val="0"/>
        <w:ind w:firstLineChars="200" w:firstLine="625"/>
        <w:rPr>
          <w:rFonts w:eastAsia="仿宋_GB2312"/>
          <w:sz w:val="32"/>
          <w:szCs w:val="32"/>
        </w:rPr>
      </w:pPr>
      <w:r>
        <w:rPr>
          <w:rFonts w:eastAsia="仿宋_GB2312"/>
          <w:sz w:val="32"/>
          <w:szCs w:val="32"/>
        </w:rPr>
        <w:t>社会保障更加健全。全力支持企业稳岗扩岗，新增就业</w:t>
      </w:r>
      <w:r>
        <w:rPr>
          <w:rFonts w:eastAsia="仿宋_GB2312"/>
          <w:sz w:val="32"/>
          <w:szCs w:val="32"/>
        </w:rPr>
        <w:t>1.45</w:t>
      </w:r>
      <w:r>
        <w:rPr>
          <w:rFonts w:eastAsia="仿宋_GB2312"/>
          <w:sz w:val="32"/>
          <w:szCs w:val="32"/>
        </w:rPr>
        <w:t>万人。完成城镇职工参保扩面任务，新增职工基本养老保险参保</w:t>
      </w:r>
      <w:r>
        <w:rPr>
          <w:rFonts w:eastAsia="仿宋_GB2312"/>
          <w:sz w:val="32"/>
          <w:szCs w:val="32"/>
        </w:rPr>
        <w:t>1.3</w:t>
      </w:r>
      <w:r>
        <w:rPr>
          <w:rFonts w:eastAsia="仿宋_GB2312"/>
          <w:sz w:val="32"/>
          <w:szCs w:val="32"/>
        </w:rPr>
        <w:t>万人，工伤保险参保达</w:t>
      </w:r>
      <w:r>
        <w:rPr>
          <w:rFonts w:eastAsia="仿宋_GB2312"/>
          <w:sz w:val="32"/>
          <w:szCs w:val="32"/>
        </w:rPr>
        <w:t>13.2</w:t>
      </w:r>
      <w:r>
        <w:rPr>
          <w:rFonts w:eastAsia="仿宋_GB2312"/>
          <w:sz w:val="32"/>
          <w:szCs w:val="32"/>
        </w:rPr>
        <w:t>万人，超额完成基本医疗保险参保任务。深入开展工程建设</w:t>
      </w:r>
      <w:r>
        <w:rPr>
          <w:rFonts w:ascii="仿宋_GB2312" w:eastAsia="仿宋_GB2312" w:hAnsi="仿宋_GB2312" w:cs="仿宋_GB2312" w:hint="eastAsia"/>
          <w:sz w:val="32"/>
          <w:szCs w:val="32"/>
        </w:rPr>
        <w:t>领域“安薪行动”</w:t>
      </w:r>
      <w:r>
        <w:rPr>
          <w:rFonts w:eastAsia="仿宋_GB2312"/>
          <w:sz w:val="32"/>
          <w:szCs w:val="32"/>
        </w:rPr>
        <w:t>，补发农民工工资近</w:t>
      </w:r>
      <w:r>
        <w:rPr>
          <w:rFonts w:eastAsia="仿宋_GB2312"/>
          <w:sz w:val="32"/>
          <w:szCs w:val="32"/>
        </w:rPr>
        <w:t>5400</w:t>
      </w:r>
      <w:r>
        <w:rPr>
          <w:rFonts w:eastAsia="仿宋_GB2312"/>
          <w:sz w:val="32"/>
          <w:szCs w:val="32"/>
        </w:rPr>
        <w:t>万元。开展企业用工合同规范化治理，有效维护用工市场秩序。投</w:t>
      </w:r>
      <w:r>
        <w:rPr>
          <w:rFonts w:eastAsia="仿宋_GB2312"/>
          <w:sz w:val="32"/>
          <w:szCs w:val="32"/>
        </w:rPr>
        <w:lastRenderedPageBreak/>
        <w:t>入</w:t>
      </w:r>
      <w:r>
        <w:rPr>
          <w:rFonts w:eastAsia="仿宋_GB2312"/>
          <w:sz w:val="32"/>
          <w:szCs w:val="32"/>
        </w:rPr>
        <w:t>7.4</w:t>
      </w:r>
      <w:r>
        <w:rPr>
          <w:rFonts w:eastAsia="仿宋_GB2312"/>
          <w:sz w:val="32"/>
          <w:szCs w:val="32"/>
        </w:rPr>
        <w:t>亿元为群众看病、供暖、上学、出行等提供有力保障。开展特殊困难老年人探访关爱服务，兜底发放特困、低保等各类补贴</w:t>
      </w:r>
      <w:r>
        <w:rPr>
          <w:rFonts w:eastAsia="仿宋_GB2312"/>
          <w:sz w:val="32"/>
          <w:szCs w:val="32"/>
        </w:rPr>
        <w:t>1.6</w:t>
      </w:r>
      <w:r>
        <w:rPr>
          <w:rFonts w:eastAsia="仿宋_GB2312"/>
          <w:sz w:val="32"/>
          <w:szCs w:val="32"/>
        </w:rPr>
        <w:t>亿元。</w:t>
      </w:r>
      <w:r>
        <w:rPr>
          <w:rFonts w:ascii="仿宋_GB2312" w:eastAsia="仿宋_GB2312" w:hAnsi="仿宋_GB2312" w:cs="仿宋_GB2312" w:hint="eastAsia"/>
          <w:sz w:val="32"/>
          <w:szCs w:val="32"/>
        </w:rPr>
        <w:t>“双拥”和关</w:t>
      </w:r>
      <w:r>
        <w:rPr>
          <w:rFonts w:eastAsia="仿宋_GB2312"/>
          <w:sz w:val="32"/>
          <w:szCs w:val="32"/>
        </w:rPr>
        <w:t>爱退役军人等工作取得新成效。</w:t>
      </w:r>
    </w:p>
    <w:p w:rsidR="00FF60D1" w:rsidRDefault="00FF60D1" w:rsidP="00FF60D1">
      <w:pPr>
        <w:overflowPunct w:val="0"/>
        <w:ind w:firstLineChars="200" w:firstLine="625"/>
        <w:rPr>
          <w:rFonts w:eastAsia="仿宋_GB2312"/>
          <w:sz w:val="32"/>
          <w:szCs w:val="32"/>
        </w:rPr>
      </w:pPr>
      <w:r>
        <w:rPr>
          <w:rFonts w:eastAsia="仿宋_GB2312"/>
          <w:sz w:val="32"/>
          <w:szCs w:val="32"/>
        </w:rPr>
        <w:t>社会事业不断完善。与市教委、北师大签署一揽子合作协议，区实验小学瑞和道学校、天津外国语大学团泊实验学校小学部投入使用，新增义务教育学位</w:t>
      </w:r>
      <w:r>
        <w:rPr>
          <w:rFonts w:eastAsia="仿宋_GB2312"/>
          <w:sz w:val="32"/>
          <w:szCs w:val="32"/>
        </w:rPr>
        <w:t>2700</w:t>
      </w:r>
      <w:r>
        <w:rPr>
          <w:rFonts w:eastAsia="仿宋_GB2312"/>
          <w:sz w:val="32"/>
          <w:szCs w:val="32"/>
        </w:rPr>
        <w:t>个。提升改造</w:t>
      </w:r>
      <w:r>
        <w:rPr>
          <w:rFonts w:eastAsia="仿宋_GB2312"/>
          <w:sz w:val="32"/>
          <w:szCs w:val="32"/>
        </w:rPr>
        <w:t>C</w:t>
      </w:r>
      <w:r>
        <w:rPr>
          <w:rFonts w:eastAsia="仿宋_GB2312"/>
          <w:sz w:val="32"/>
          <w:szCs w:val="32"/>
        </w:rPr>
        <w:t>级校舍</w:t>
      </w:r>
      <w:r>
        <w:rPr>
          <w:rFonts w:eastAsia="仿宋_GB2312"/>
          <w:sz w:val="32"/>
          <w:szCs w:val="32"/>
        </w:rPr>
        <w:t>2.9</w:t>
      </w:r>
      <w:r>
        <w:rPr>
          <w:rFonts w:eastAsia="仿宋_GB2312"/>
          <w:sz w:val="32"/>
          <w:szCs w:val="32"/>
        </w:rPr>
        <w:t>万平方米，杨成庄乡中学获评国家基础教育改革实验校，静海二中成为首批全国中小学科学教育实验校。改造提升乡镇卫生院</w:t>
      </w:r>
      <w:r>
        <w:rPr>
          <w:rFonts w:eastAsia="仿宋_GB2312"/>
          <w:sz w:val="32"/>
          <w:szCs w:val="32"/>
        </w:rPr>
        <w:t>10</w:t>
      </w:r>
      <w:r>
        <w:rPr>
          <w:rFonts w:eastAsia="仿宋_GB2312"/>
          <w:sz w:val="32"/>
          <w:szCs w:val="32"/>
        </w:rPr>
        <w:t>家，</w:t>
      </w:r>
      <w:r>
        <w:rPr>
          <w:rFonts w:eastAsia="仿宋_GB2312"/>
          <w:sz w:val="32"/>
          <w:szCs w:val="32"/>
        </w:rPr>
        <w:t>245</w:t>
      </w:r>
      <w:r>
        <w:rPr>
          <w:rFonts w:eastAsia="仿宋_GB2312"/>
          <w:sz w:val="32"/>
          <w:szCs w:val="32"/>
        </w:rPr>
        <w:t>所村卫生室纳入一体化管理，</w:t>
      </w:r>
      <w:r>
        <w:rPr>
          <w:rFonts w:eastAsia="仿宋_GB2312"/>
          <w:sz w:val="32"/>
          <w:szCs w:val="32"/>
        </w:rPr>
        <w:t>122</w:t>
      </w:r>
      <w:r>
        <w:rPr>
          <w:rFonts w:eastAsia="仿宋_GB2312"/>
          <w:sz w:val="32"/>
          <w:szCs w:val="32"/>
        </w:rPr>
        <w:t>所村卫生室实现医保联网结算，静海镇等</w:t>
      </w:r>
      <w:r>
        <w:rPr>
          <w:rFonts w:eastAsia="仿宋_GB2312"/>
          <w:sz w:val="32"/>
          <w:szCs w:val="32"/>
        </w:rPr>
        <w:t>3</w:t>
      </w:r>
      <w:r>
        <w:rPr>
          <w:rFonts w:eastAsia="仿宋_GB2312"/>
          <w:sz w:val="32"/>
          <w:szCs w:val="32"/>
        </w:rPr>
        <w:t>家卫生院与市级医院组建专科联盟，独流镇中心卫生院成为第三家国家级社区医院。开展文化惠民活动</w:t>
      </w:r>
      <w:r>
        <w:rPr>
          <w:rFonts w:eastAsia="仿宋_GB2312"/>
          <w:sz w:val="32"/>
          <w:szCs w:val="32"/>
        </w:rPr>
        <w:t>400</w:t>
      </w:r>
      <w:r>
        <w:rPr>
          <w:rFonts w:eastAsia="仿宋_GB2312"/>
          <w:sz w:val="32"/>
          <w:szCs w:val="32"/>
        </w:rPr>
        <w:t>余场次，一批文化站、文化书屋、非遗项目成为全市特色亮点。新建配建多功能运动场、健走步道等</w:t>
      </w:r>
      <w:r>
        <w:rPr>
          <w:rFonts w:eastAsia="仿宋_GB2312"/>
          <w:sz w:val="32"/>
          <w:szCs w:val="32"/>
        </w:rPr>
        <w:t>24</w:t>
      </w:r>
      <w:r>
        <w:rPr>
          <w:rFonts w:eastAsia="仿宋_GB2312"/>
          <w:sz w:val="32"/>
          <w:szCs w:val="32"/>
        </w:rPr>
        <w:t>处，更新社区健身园设施</w:t>
      </w:r>
      <w:r>
        <w:rPr>
          <w:rFonts w:eastAsia="仿宋_GB2312"/>
          <w:sz w:val="32"/>
          <w:szCs w:val="32"/>
        </w:rPr>
        <w:t>33</w:t>
      </w:r>
      <w:r>
        <w:rPr>
          <w:rFonts w:eastAsia="仿宋_GB2312"/>
          <w:sz w:val="32"/>
          <w:szCs w:val="32"/>
        </w:rPr>
        <w:t>套。成功举办第十五届全运会健身气功分区赛、自行车主题运动会等群众赛事，竞技体育成绩斐然，荣获全国冠军</w:t>
      </w:r>
      <w:r>
        <w:rPr>
          <w:rFonts w:eastAsia="仿宋_GB2312"/>
          <w:sz w:val="32"/>
          <w:szCs w:val="32"/>
        </w:rPr>
        <w:t>29</w:t>
      </w:r>
      <w:r>
        <w:rPr>
          <w:rFonts w:eastAsia="仿宋_GB2312"/>
          <w:sz w:val="32"/>
          <w:szCs w:val="32"/>
        </w:rPr>
        <w:t>个。</w:t>
      </w:r>
    </w:p>
    <w:p w:rsidR="00FF60D1" w:rsidRDefault="00FF60D1" w:rsidP="00FF60D1">
      <w:pPr>
        <w:overflowPunct w:val="0"/>
        <w:ind w:firstLineChars="200" w:firstLine="625"/>
        <w:rPr>
          <w:rFonts w:eastAsia="仿宋_GB2312"/>
          <w:sz w:val="32"/>
          <w:szCs w:val="32"/>
        </w:rPr>
      </w:pPr>
      <w:r>
        <w:rPr>
          <w:rFonts w:eastAsia="仿宋_GB2312"/>
          <w:sz w:val="32"/>
          <w:szCs w:val="32"/>
        </w:rPr>
        <w:t>生态环境持续改善。强</w:t>
      </w:r>
      <w:r>
        <w:rPr>
          <w:rFonts w:ascii="仿宋_GB2312" w:eastAsia="仿宋_GB2312" w:hAnsi="仿宋_GB2312" w:cs="仿宋_GB2312" w:hint="eastAsia"/>
          <w:sz w:val="32"/>
          <w:szCs w:val="32"/>
        </w:rPr>
        <w:t>化“五源同治”</w:t>
      </w:r>
      <w:r>
        <w:rPr>
          <w:rFonts w:eastAsia="仿宋_GB2312"/>
          <w:sz w:val="32"/>
          <w:szCs w:val="32"/>
        </w:rPr>
        <w:t>，</w:t>
      </w:r>
      <w:r>
        <w:rPr>
          <w:rFonts w:eastAsia="仿宋_GB2312"/>
          <w:sz w:val="32"/>
          <w:szCs w:val="32"/>
        </w:rPr>
        <w:t>PM</w:t>
      </w:r>
      <w:r>
        <w:rPr>
          <w:rFonts w:eastAsia="仿宋_GB2312"/>
          <w:sz w:val="32"/>
          <w:szCs w:val="32"/>
          <w:vertAlign w:val="subscript"/>
        </w:rPr>
        <w:t>2.5</w:t>
      </w:r>
      <w:r>
        <w:rPr>
          <w:rFonts w:eastAsia="仿宋_GB2312"/>
          <w:sz w:val="32"/>
          <w:szCs w:val="32"/>
        </w:rPr>
        <w:t>年平均浓度</w:t>
      </w:r>
      <w:r>
        <w:rPr>
          <w:rFonts w:eastAsia="仿宋_GB2312"/>
          <w:sz w:val="32"/>
          <w:szCs w:val="32"/>
        </w:rPr>
        <w:t>44</w:t>
      </w:r>
      <w:r>
        <w:rPr>
          <w:rFonts w:eastAsia="仿宋_GB2312"/>
          <w:sz w:val="32"/>
          <w:szCs w:val="32"/>
        </w:rPr>
        <w:t>微克</w:t>
      </w:r>
      <w:r>
        <w:rPr>
          <w:rFonts w:eastAsia="仿宋_GB2312"/>
          <w:sz w:val="32"/>
          <w:szCs w:val="32"/>
        </w:rPr>
        <w:t>/</w:t>
      </w:r>
      <w:r>
        <w:rPr>
          <w:rFonts w:eastAsia="仿宋_GB2312"/>
          <w:sz w:val="32"/>
          <w:szCs w:val="32"/>
        </w:rPr>
        <w:t>立方米，同比下降</w:t>
      </w:r>
      <w:r>
        <w:rPr>
          <w:rFonts w:eastAsia="仿宋_GB2312"/>
          <w:sz w:val="32"/>
          <w:szCs w:val="32"/>
        </w:rPr>
        <w:t>6%</w:t>
      </w:r>
      <w:r>
        <w:rPr>
          <w:rFonts w:eastAsia="仿宋_GB2312"/>
          <w:sz w:val="32"/>
          <w:szCs w:val="32"/>
        </w:rPr>
        <w:t>；优良天数比率</w:t>
      </w:r>
      <w:r>
        <w:rPr>
          <w:rFonts w:eastAsia="仿宋_GB2312"/>
          <w:sz w:val="32"/>
          <w:szCs w:val="32"/>
        </w:rPr>
        <w:t>68.3%</w:t>
      </w:r>
      <w:r>
        <w:rPr>
          <w:rFonts w:eastAsia="仿宋_GB2312"/>
          <w:sz w:val="32"/>
          <w:szCs w:val="32"/>
        </w:rPr>
        <w:t>，提高</w:t>
      </w:r>
      <w:r>
        <w:rPr>
          <w:rFonts w:eastAsia="仿宋_GB2312"/>
          <w:sz w:val="32"/>
          <w:szCs w:val="32"/>
        </w:rPr>
        <w:t>8</w:t>
      </w:r>
      <w:r>
        <w:rPr>
          <w:rFonts w:eastAsia="仿宋_GB2312"/>
          <w:sz w:val="32"/>
          <w:szCs w:val="32"/>
        </w:rPr>
        <w:t>个百分点。建成新能源充电桩</w:t>
      </w:r>
      <w:r>
        <w:rPr>
          <w:rFonts w:eastAsia="仿宋_GB2312"/>
          <w:sz w:val="32"/>
          <w:szCs w:val="32"/>
        </w:rPr>
        <w:t>58</w:t>
      </w:r>
      <w:r>
        <w:rPr>
          <w:rFonts w:eastAsia="仿宋_GB2312"/>
          <w:sz w:val="32"/>
          <w:szCs w:val="32"/>
        </w:rPr>
        <w:t>个、加氢站</w:t>
      </w:r>
      <w:r>
        <w:rPr>
          <w:rFonts w:eastAsia="仿宋_GB2312"/>
          <w:sz w:val="32"/>
          <w:szCs w:val="32"/>
        </w:rPr>
        <w:t>1</w:t>
      </w:r>
      <w:r>
        <w:rPr>
          <w:rFonts w:eastAsia="仿宋_GB2312"/>
          <w:sz w:val="32"/>
          <w:szCs w:val="32"/>
        </w:rPr>
        <w:t>座，</w:t>
      </w:r>
      <w:r>
        <w:rPr>
          <w:rFonts w:eastAsia="仿宋_GB2312"/>
          <w:sz w:val="32"/>
          <w:szCs w:val="32"/>
        </w:rPr>
        <w:t>150</w:t>
      </w:r>
      <w:r>
        <w:rPr>
          <w:rFonts w:eastAsia="仿宋_GB2312"/>
          <w:sz w:val="32"/>
          <w:szCs w:val="32"/>
        </w:rPr>
        <w:t>辆新能源重卡投入运营，新增风光电装机容量</w:t>
      </w:r>
      <w:r>
        <w:rPr>
          <w:rFonts w:eastAsia="仿宋_GB2312"/>
          <w:sz w:val="32"/>
          <w:szCs w:val="32"/>
        </w:rPr>
        <w:t>200</w:t>
      </w:r>
      <w:r>
        <w:rPr>
          <w:rFonts w:eastAsia="仿宋_GB2312"/>
          <w:sz w:val="32"/>
          <w:szCs w:val="32"/>
        </w:rPr>
        <w:t>兆瓦以上。大力推进工业企业治污减排，绩效评定</w:t>
      </w:r>
      <w:r>
        <w:rPr>
          <w:rFonts w:eastAsia="仿宋_GB2312"/>
          <w:sz w:val="32"/>
          <w:szCs w:val="32"/>
        </w:rPr>
        <w:t>B</w:t>
      </w:r>
      <w:r>
        <w:rPr>
          <w:rFonts w:eastAsia="仿宋_GB2312"/>
          <w:sz w:val="32"/>
          <w:szCs w:val="32"/>
        </w:rPr>
        <w:t>级以上企业</w:t>
      </w:r>
      <w:r>
        <w:rPr>
          <w:rFonts w:eastAsia="仿宋_GB2312"/>
          <w:sz w:val="32"/>
          <w:szCs w:val="32"/>
        </w:rPr>
        <w:t>104</w:t>
      </w:r>
      <w:r>
        <w:rPr>
          <w:rFonts w:eastAsia="仿宋_GB2312"/>
          <w:sz w:val="32"/>
          <w:szCs w:val="32"/>
        </w:rPr>
        <w:t>家，</w:t>
      </w:r>
      <w:r>
        <w:rPr>
          <w:rFonts w:eastAsia="仿宋_GB2312"/>
          <w:sz w:val="32"/>
          <w:szCs w:val="32"/>
        </w:rPr>
        <w:t>27</w:t>
      </w:r>
      <w:r>
        <w:rPr>
          <w:rFonts w:eastAsia="仿宋_GB2312"/>
          <w:sz w:val="32"/>
          <w:szCs w:val="32"/>
        </w:rPr>
        <w:t>家试点企业完成碳履约和碳交易。实施生态补水</w:t>
      </w:r>
      <w:r>
        <w:rPr>
          <w:rFonts w:eastAsia="仿宋_GB2312"/>
          <w:sz w:val="32"/>
          <w:szCs w:val="32"/>
        </w:rPr>
        <w:t>5120</w:t>
      </w:r>
      <w:r>
        <w:rPr>
          <w:rFonts w:eastAsia="仿宋_GB2312"/>
          <w:sz w:val="32"/>
          <w:szCs w:val="32"/>
        </w:rPr>
        <w:t>万立方米，地表水环境质量考核排名全市前列，成为全市美丽河湖优秀案例创建区。全面加强土壤</w:t>
      </w:r>
      <w:r>
        <w:rPr>
          <w:rFonts w:eastAsia="仿宋_GB2312"/>
          <w:sz w:val="32"/>
          <w:szCs w:val="32"/>
        </w:rPr>
        <w:lastRenderedPageBreak/>
        <w:t>和地下水污染防治，重点建设用地安全利用率达</w:t>
      </w:r>
      <w:r>
        <w:rPr>
          <w:rFonts w:eastAsia="仿宋_GB2312"/>
          <w:sz w:val="32"/>
          <w:szCs w:val="32"/>
        </w:rPr>
        <w:t>100%</w:t>
      </w:r>
      <w:r>
        <w:rPr>
          <w:rFonts w:eastAsia="仿宋_GB2312"/>
          <w:sz w:val="32"/>
          <w:szCs w:val="32"/>
        </w:rPr>
        <w:t>。</w:t>
      </w:r>
    </w:p>
    <w:p w:rsidR="00FF60D1" w:rsidRDefault="00FF60D1" w:rsidP="00FF60D1">
      <w:pPr>
        <w:overflowPunct w:val="0"/>
        <w:ind w:firstLineChars="200" w:firstLine="625"/>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（五）狠抓风险隐患排查整治，推进更高水平安全建设</w:t>
      </w:r>
    </w:p>
    <w:p w:rsidR="00FF60D1" w:rsidRDefault="00FF60D1" w:rsidP="00FF60D1">
      <w:pPr>
        <w:overflowPunct w:val="0"/>
        <w:ind w:firstLineChars="200" w:firstLine="625"/>
        <w:rPr>
          <w:rFonts w:eastAsia="仿宋_GB2312"/>
          <w:sz w:val="32"/>
          <w:szCs w:val="32"/>
        </w:rPr>
      </w:pPr>
      <w:r>
        <w:rPr>
          <w:rFonts w:eastAsia="仿宋_GB2312"/>
          <w:sz w:val="32"/>
          <w:szCs w:val="32"/>
        </w:rPr>
        <w:t>安全生产整治持续加强。深入开展安全生产治本攻坚三年行动，整治各类安全隐患</w:t>
      </w:r>
      <w:r>
        <w:rPr>
          <w:rFonts w:eastAsia="仿宋_GB2312"/>
          <w:sz w:val="32"/>
          <w:szCs w:val="32"/>
        </w:rPr>
        <w:t>4.3</w:t>
      </w:r>
      <w:r>
        <w:rPr>
          <w:rFonts w:eastAsia="仿宋_GB2312"/>
          <w:sz w:val="32"/>
          <w:szCs w:val="32"/>
        </w:rPr>
        <w:t>万个。实施道路交通安全</w:t>
      </w:r>
      <w:r>
        <w:rPr>
          <w:rFonts w:ascii="仿宋_GB2312" w:eastAsia="仿宋_GB2312" w:hAnsi="仿宋_GB2312" w:cs="仿宋_GB2312" w:hint="eastAsia"/>
          <w:sz w:val="32"/>
          <w:szCs w:val="32"/>
        </w:rPr>
        <w:t>“四个一”“三个一”建设工</w:t>
      </w:r>
      <w:r>
        <w:rPr>
          <w:rFonts w:eastAsia="仿宋_GB2312"/>
          <w:sz w:val="32"/>
          <w:szCs w:val="32"/>
        </w:rPr>
        <w:t>程，完善国省干道重点隐患路口交通安全设施</w:t>
      </w:r>
      <w:r>
        <w:rPr>
          <w:rFonts w:eastAsia="仿宋_GB2312"/>
          <w:sz w:val="32"/>
          <w:szCs w:val="32"/>
        </w:rPr>
        <w:t>2067</w:t>
      </w:r>
      <w:r>
        <w:rPr>
          <w:rFonts w:eastAsia="仿宋_GB2312"/>
          <w:sz w:val="32"/>
          <w:szCs w:val="32"/>
        </w:rPr>
        <w:t>套，规划危险品运输车辆行驶路线</w:t>
      </w:r>
      <w:r>
        <w:rPr>
          <w:rFonts w:eastAsia="仿宋_GB2312"/>
          <w:sz w:val="32"/>
          <w:szCs w:val="32"/>
        </w:rPr>
        <w:t>4</w:t>
      </w:r>
      <w:r>
        <w:rPr>
          <w:rFonts w:eastAsia="仿宋_GB2312"/>
          <w:sz w:val="32"/>
          <w:szCs w:val="32"/>
        </w:rPr>
        <w:t>条，免费发放安全头盔</w:t>
      </w:r>
      <w:r>
        <w:rPr>
          <w:rFonts w:eastAsia="仿宋_GB2312"/>
          <w:sz w:val="32"/>
          <w:szCs w:val="32"/>
        </w:rPr>
        <w:t>4.9</w:t>
      </w:r>
      <w:r>
        <w:rPr>
          <w:rFonts w:eastAsia="仿宋_GB2312"/>
          <w:sz w:val="32"/>
          <w:szCs w:val="32"/>
        </w:rPr>
        <w:t>万个，道路交通亡人事故起数和人数实现双下降，我区成为全市首批</w:t>
      </w:r>
      <w:r>
        <w:rPr>
          <w:rFonts w:ascii="仿宋_GB2312" w:eastAsia="仿宋_GB2312" w:hAnsi="仿宋_GB2312" w:cs="仿宋_GB2312" w:hint="eastAsia"/>
          <w:sz w:val="32"/>
          <w:szCs w:val="32"/>
        </w:rPr>
        <w:t>“信用交通区”</w:t>
      </w:r>
      <w:r>
        <w:rPr>
          <w:rFonts w:eastAsia="仿宋_GB2312"/>
          <w:sz w:val="32"/>
          <w:szCs w:val="32"/>
        </w:rPr>
        <w:t>。实施电动自行车安全隐患全链条整治，新建电动自行车充电桩</w:t>
      </w:r>
      <w:r>
        <w:rPr>
          <w:rFonts w:eastAsia="仿宋_GB2312"/>
          <w:sz w:val="32"/>
          <w:szCs w:val="32"/>
        </w:rPr>
        <w:t>500</w:t>
      </w:r>
      <w:r>
        <w:rPr>
          <w:rFonts w:eastAsia="仿宋_GB2312"/>
          <w:sz w:val="32"/>
          <w:szCs w:val="32"/>
        </w:rPr>
        <w:t>个，</w:t>
      </w:r>
      <w:r>
        <w:rPr>
          <w:rFonts w:eastAsia="仿宋_GB2312"/>
          <w:sz w:val="32"/>
          <w:szCs w:val="32"/>
        </w:rPr>
        <w:t>823</w:t>
      </w:r>
      <w:r>
        <w:rPr>
          <w:rFonts w:eastAsia="仿宋_GB2312"/>
          <w:sz w:val="32"/>
          <w:szCs w:val="32"/>
        </w:rPr>
        <w:t>部电梯加装阻车系统，有效整治一批安全隐患。持续强</w:t>
      </w:r>
      <w:r>
        <w:rPr>
          <w:rFonts w:ascii="仿宋_GB2312" w:eastAsia="仿宋_GB2312" w:hAnsi="仿宋_GB2312" w:cs="仿宋_GB2312" w:hint="eastAsia"/>
          <w:sz w:val="32"/>
          <w:szCs w:val="32"/>
        </w:rPr>
        <w:t>化“农田到餐桌”全</w:t>
      </w:r>
      <w:r>
        <w:rPr>
          <w:rFonts w:eastAsia="仿宋_GB2312"/>
          <w:sz w:val="32"/>
          <w:szCs w:val="32"/>
        </w:rPr>
        <w:t>链条监管，食品安全、政府质量工作市级考核实</w:t>
      </w:r>
      <w:r>
        <w:rPr>
          <w:rFonts w:ascii="仿宋_GB2312" w:eastAsia="仿宋_GB2312" w:hAnsi="仿宋_GB2312" w:cs="仿宋_GB2312" w:hint="eastAsia"/>
          <w:sz w:val="32"/>
          <w:szCs w:val="32"/>
        </w:rPr>
        <w:t>现“三连</w:t>
      </w:r>
      <w:r>
        <w:rPr>
          <w:rFonts w:eastAsia="仿宋_GB2312"/>
          <w:sz w:val="32"/>
          <w:szCs w:val="32"/>
        </w:rPr>
        <w:t>A</w:t>
      </w:r>
      <w:r>
        <w:rPr>
          <w:rFonts w:ascii="仿宋_GB2312" w:eastAsia="仿宋_GB2312" w:hAnsi="仿宋_GB2312" w:cs="仿宋_GB2312" w:hint="eastAsia"/>
          <w:sz w:val="32"/>
          <w:szCs w:val="32"/>
        </w:rPr>
        <w:t>”“</w:t>
      </w:r>
      <w:r>
        <w:rPr>
          <w:rFonts w:eastAsia="仿宋_GB2312"/>
          <w:sz w:val="32"/>
          <w:szCs w:val="32"/>
        </w:rPr>
        <w:t>五连</w:t>
      </w:r>
      <w:r>
        <w:rPr>
          <w:rFonts w:eastAsia="仿宋_GB2312"/>
          <w:sz w:val="32"/>
          <w:szCs w:val="32"/>
        </w:rPr>
        <w:t>A</w:t>
      </w:r>
      <w:r>
        <w:rPr>
          <w:rFonts w:ascii="仿宋_GB2312" w:eastAsia="仿宋_GB2312" w:hAnsi="仿宋_GB2312" w:cs="仿宋_GB2312" w:hint="eastAsia"/>
          <w:sz w:val="32"/>
          <w:szCs w:val="32"/>
        </w:rPr>
        <w:t>”</w:t>
      </w:r>
      <w:r>
        <w:rPr>
          <w:rFonts w:eastAsia="仿宋_GB2312"/>
          <w:sz w:val="32"/>
          <w:szCs w:val="32"/>
        </w:rPr>
        <w:t>。</w:t>
      </w:r>
    </w:p>
    <w:p w:rsidR="00FF60D1" w:rsidRDefault="00FF60D1" w:rsidP="00FF60D1">
      <w:pPr>
        <w:overflowPunct w:val="0"/>
        <w:ind w:firstLineChars="200" w:firstLine="625"/>
        <w:rPr>
          <w:rFonts w:eastAsia="仿宋_GB2312"/>
          <w:sz w:val="32"/>
          <w:szCs w:val="32"/>
        </w:rPr>
      </w:pPr>
      <w:r>
        <w:rPr>
          <w:rFonts w:eastAsia="仿宋_GB2312"/>
          <w:sz w:val="32"/>
          <w:szCs w:val="32"/>
        </w:rPr>
        <w:t>社会治理体系不断健全。深入排查不稳定群体和重点人员，强化线索情报预警、落地处置、闭环管理，</w:t>
      </w:r>
      <w:r>
        <w:rPr>
          <w:rFonts w:ascii="仿宋_GB2312" w:eastAsia="仿宋_GB2312" w:hAnsi="仿宋_GB2312" w:cs="仿宋_GB2312" w:hint="eastAsia"/>
          <w:sz w:val="32"/>
          <w:szCs w:val="32"/>
        </w:rPr>
        <w:t>推动“三所联动”“三室联建”“三调联动”</w:t>
      </w:r>
      <w:r>
        <w:rPr>
          <w:rFonts w:eastAsia="仿宋_GB2312"/>
          <w:sz w:val="32"/>
          <w:szCs w:val="32"/>
        </w:rPr>
        <w:t>，化解矛盾纠纷</w:t>
      </w:r>
      <w:r>
        <w:rPr>
          <w:rFonts w:eastAsia="仿宋_GB2312"/>
          <w:sz w:val="32"/>
          <w:szCs w:val="32"/>
        </w:rPr>
        <w:t>1872</w:t>
      </w:r>
      <w:r>
        <w:rPr>
          <w:rFonts w:eastAsia="仿宋_GB2312"/>
          <w:sz w:val="32"/>
          <w:szCs w:val="32"/>
        </w:rPr>
        <w:t>件。建立全市首个拘留所人民调解室，相关案例获评公安部经典案例。推广运用乡村振</w:t>
      </w:r>
      <w:r>
        <w:rPr>
          <w:rFonts w:ascii="仿宋_GB2312" w:eastAsia="仿宋_GB2312" w:hAnsi="仿宋_GB2312" w:cs="仿宋_GB2312" w:hint="eastAsia"/>
          <w:sz w:val="32"/>
          <w:szCs w:val="32"/>
        </w:rPr>
        <w:t>兴“积分制”管理村庄</w:t>
      </w:r>
      <w:r>
        <w:rPr>
          <w:rFonts w:eastAsia="仿宋_GB2312"/>
          <w:sz w:val="32"/>
          <w:szCs w:val="32"/>
        </w:rPr>
        <w:t>达</w:t>
      </w:r>
      <w:r>
        <w:rPr>
          <w:rFonts w:eastAsia="仿宋_GB2312"/>
          <w:sz w:val="32"/>
          <w:szCs w:val="32"/>
        </w:rPr>
        <w:t>183</w:t>
      </w:r>
      <w:r>
        <w:rPr>
          <w:rFonts w:eastAsia="仿宋_GB2312"/>
          <w:sz w:val="32"/>
          <w:szCs w:val="32"/>
        </w:rPr>
        <w:t>个，移风易俗创建工作作为全市唯一典型被中宣部、全国妇联、农业农村部全国推广。</w:t>
      </w:r>
    </w:p>
    <w:p w:rsidR="00FF60D1" w:rsidRDefault="00FF60D1" w:rsidP="00FF60D1">
      <w:pPr>
        <w:overflowPunct w:val="0"/>
        <w:ind w:firstLineChars="200" w:firstLine="625"/>
        <w:rPr>
          <w:rFonts w:eastAsia="仿宋_GB2312"/>
          <w:sz w:val="32"/>
          <w:szCs w:val="32"/>
        </w:rPr>
      </w:pPr>
      <w:r>
        <w:rPr>
          <w:rFonts w:eastAsia="仿宋_GB2312"/>
          <w:sz w:val="32"/>
          <w:szCs w:val="32"/>
        </w:rPr>
        <w:t>风险隐患防范有力有效。扎实推进全口径化债，年度重点目标任务全面完成。深入实施信访法治化试点，妥善解决涉众涉房等信访问题</w:t>
      </w:r>
      <w:r>
        <w:rPr>
          <w:rFonts w:eastAsia="仿宋_GB2312"/>
          <w:sz w:val="32"/>
          <w:szCs w:val="32"/>
        </w:rPr>
        <w:t>508</w:t>
      </w:r>
      <w:r>
        <w:rPr>
          <w:rFonts w:eastAsia="仿宋_GB2312"/>
          <w:sz w:val="32"/>
          <w:szCs w:val="32"/>
        </w:rPr>
        <w:t>个，初访、一次访化解率不断提升。恒大凤凰庄园、美湖雅苑、静华北苑</w:t>
      </w:r>
      <w:r>
        <w:rPr>
          <w:rFonts w:eastAsia="仿宋_GB2312"/>
          <w:sz w:val="32"/>
          <w:szCs w:val="32"/>
        </w:rPr>
        <w:t>3</w:t>
      </w:r>
      <w:r>
        <w:rPr>
          <w:rFonts w:eastAsia="仿宋_GB2312"/>
          <w:sz w:val="32"/>
          <w:szCs w:val="32"/>
        </w:rPr>
        <w:t>个保交楼项目完成交付，</w:t>
      </w:r>
      <w:r>
        <w:rPr>
          <w:rFonts w:eastAsia="仿宋_GB2312"/>
          <w:sz w:val="32"/>
          <w:szCs w:val="32"/>
        </w:rPr>
        <w:t>14</w:t>
      </w:r>
      <w:r>
        <w:rPr>
          <w:rFonts w:eastAsia="仿宋_GB2312"/>
          <w:sz w:val="32"/>
          <w:szCs w:val="32"/>
        </w:rPr>
        <w:t>个保交房项目交付率达</w:t>
      </w:r>
      <w:r>
        <w:rPr>
          <w:rFonts w:eastAsia="仿宋_GB2312"/>
          <w:sz w:val="32"/>
          <w:szCs w:val="32"/>
        </w:rPr>
        <w:t>85%</w:t>
      </w:r>
      <w:r>
        <w:rPr>
          <w:rFonts w:eastAsia="仿宋_GB2312"/>
          <w:sz w:val="32"/>
          <w:szCs w:val="32"/>
        </w:rPr>
        <w:t>以上。</w:t>
      </w:r>
      <w:r>
        <w:rPr>
          <w:rFonts w:ascii="仿宋_GB2312" w:eastAsia="仿宋_GB2312" w:hAnsi="仿宋_GB2312" w:cs="仿宋_GB2312" w:hint="eastAsia"/>
          <w:sz w:val="32"/>
          <w:szCs w:val="32"/>
        </w:rPr>
        <w:t>“西三洼”蓄滞</w:t>
      </w:r>
      <w:r>
        <w:rPr>
          <w:rFonts w:eastAsia="仿宋_GB2312"/>
          <w:sz w:val="32"/>
          <w:szCs w:val="32"/>
        </w:rPr>
        <w:t>洪区工程与安全建设项目加快推</w:t>
      </w:r>
      <w:r>
        <w:rPr>
          <w:rFonts w:eastAsia="仿宋_GB2312"/>
          <w:sz w:val="32"/>
          <w:szCs w:val="32"/>
        </w:rPr>
        <w:lastRenderedPageBreak/>
        <w:t>进，</w:t>
      </w:r>
      <w:r>
        <w:rPr>
          <w:rFonts w:eastAsia="仿宋_GB2312"/>
          <w:sz w:val="32"/>
          <w:szCs w:val="32"/>
        </w:rPr>
        <w:t>16</w:t>
      </w:r>
      <w:r>
        <w:rPr>
          <w:rFonts w:eastAsia="仿宋_GB2312"/>
          <w:sz w:val="32"/>
          <w:szCs w:val="32"/>
        </w:rPr>
        <w:t>个灾后恢复重建项目顺利完工。持续</w:t>
      </w:r>
      <w:r>
        <w:rPr>
          <w:rFonts w:ascii="仿宋_GB2312" w:eastAsia="仿宋_GB2312" w:hAnsi="仿宋_GB2312" w:cs="仿宋_GB2312" w:hint="eastAsia"/>
          <w:sz w:val="32"/>
          <w:szCs w:val="32"/>
        </w:rPr>
        <w:t>开展“清朗”“亮剑”等</w:t>
      </w:r>
      <w:r>
        <w:rPr>
          <w:rFonts w:eastAsia="仿宋_GB2312"/>
          <w:sz w:val="32"/>
          <w:szCs w:val="32"/>
        </w:rPr>
        <w:t>网络环境治理专项行动</w:t>
      </w:r>
      <w:r>
        <w:rPr>
          <w:rFonts w:eastAsia="仿宋_GB2312"/>
          <w:sz w:val="32"/>
          <w:szCs w:val="32"/>
        </w:rPr>
        <w:t>20</w:t>
      </w:r>
      <w:r>
        <w:rPr>
          <w:rFonts w:eastAsia="仿宋_GB2312"/>
          <w:sz w:val="32"/>
          <w:szCs w:val="32"/>
        </w:rPr>
        <w:t>余次，网络安全屏障更加严密。</w:t>
      </w:r>
    </w:p>
    <w:p w:rsidR="00FF60D1" w:rsidRDefault="00FF60D1" w:rsidP="00FF60D1">
      <w:pPr>
        <w:overflowPunct w:val="0"/>
        <w:ind w:firstLineChars="200" w:firstLine="625"/>
        <w:rPr>
          <w:rFonts w:eastAsia="仿宋_GB2312"/>
          <w:sz w:val="32"/>
          <w:szCs w:val="32"/>
        </w:rPr>
      </w:pPr>
      <w:r>
        <w:rPr>
          <w:rFonts w:eastAsia="仿宋_GB2312"/>
          <w:sz w:val="32"/>
          <w:szCs w:val="32"/>
        </w:rPr>
        <w:t>一年来，我们坚定不移推进全面从严治党，政府自身建设全面加强</w:t>
      </w:r>
      <w:r>
        <w:rPr>
          <w:rFonts w:ascii="仿宋_GB2312" w:eastAsia="仿宋_GB2312" w:hAnsi="仿宋_GB2312" w:cs="仿宋_GB2312" w:hint="eastAsia"/>
          <w:sz w:val="32"/>
          <w:szCs w:val="32"/>
        </w:rPr>
        <w:t>，治理效能不断提高。深入开展党纪学习教育，政府工作人员坚定拥护“两个确立”、坚决做到“两个维护”的政治自觉更加坚定。加强法治政府建设，自觉接受人大监督和政协民主监督，人大代表建议、政协委员提案全部办复。严格落实防治</w:t>
      </w:r>
      <w:r>
        <w:rPr>
          <w:rFonts w:eastAsia="仿宋_GB2312"/>
          <w:sz w:val="32"/>
          <w:szCs w:val="32"/>
        </w:rPr>
        <w:t>统计造假责任，完成第五次全国经济普查。机构改革任务顺利完成。认真抓好巡视、巡察、审计等反馈问题整改，完</w:t>
      </w:r>
      <w:r>
        <w:rPr>
          <w:rFonts w:ascii="仿宋_GB2312" w:eastAsia="仿宋_GB2312" w:hAnsi="仿宋_GB2312" w:cs="仿宋_GB2312" w:hint="eastAsia"/>
          <w:sz w:val="32"/>
          <w:szCs w:val="32"/>
        </w:rPr>
        <w:t>善“三重一大”事项</w:t>
      </w:r>
      <w:r>
        <w:rPr>
          <w:rFonts w:eastAsia="仿宋_GB2312"/>
          <w:sz w:val="32"/>
          <w:szCs w:val="32"/>
        </w:rPr>
        <w:t>决策范围。集中整治群众身边不正之风和腐败问题，开展校园餐、殡葬领域等专项整治</w:t>
      </w:r>
      <w:r>
        <w:rPr>
          <w:rFonts w:eastAsia="仿宋_GB2312"/>
          <w:sz w:val="32"/>
          <w:szCs w:val="32"/>
        </w:rPr>
        <w:t>11</w:t>
      </w:r>
      <w:r>
        <w:rPr>
          <w:rFonts w:eastAsia="仿宋_GB2312"/>
          <w:sz w:val="32"/>
          <w:szCs w:val="32"/>
        </w:rPr>
        <w:t>项，推动解决群众急难愁盼问题</w:t>
      </w:r>
      <w:r>
        <w:rPr>
          <w:rFonts w:eastAsia="仿宋_GB2312"/>
          <w:sz w:val="32"/>
          <w:szCs w:val="32"/>
        </w:rPr>
        <w:t>381</w:t>
      </w:r>
      <w:r>
        <w:rPr>
          <w:rFonts w:eastAsia="仿宋_GB2312"/>
          <w:sz w:val="32"/>
          <w:szCs w:val="32"/>
        </w:rPr>
        <w:t>个，中央纪委国家监委集中整治办公室</w:t>
      </w:r>
      <w:r>
        <w:rPr>
          <w:rFonts w:eastAsia="仿宋_GB2312"/>
          <w:sz w:val="32"/>
          <w:szCs w:val="32"/>
        </w:rPr>
        <w:t>4</w:t>
      </w:r>
      <w:r>
        <w:rPr>
          <w:rFonts w:eastAsia="仿宋_GB2312"/>
          <w:sz w:val="32"/>
          <w:szCs w:val="32"/>
        </w:rPr>
        <w:t>次通报表扬静海典型案例和为民惠民实事。严格落实中央八项规定及其实施细则精神，坚决整治形式主义、官僚主义，认真落实为基层减负各项要求，下实功、务实效、创实绩的氛围更加浓厚。</w:t>
      </w:r>
    </w:p>
    <w:p w:rsidR="00FF60D1" w:rsidRDefault="00FF60D1" w:rsidP="00FF60D1">
      <w:pPr>
        <w:overflowPunct w:val="0"/>
        <w:ind w:firstLineChars="200" w:firstLine="625"/>
        <w:rPr>
          <w:rFonts w:eastAsia="仿宋_GB2312"/>
          <w:sz w:val="32"/>
          <w:szCs w:val="32"/>
        </w:rPr>
      </w:pPr>
      <w:r>
        <w:rPr>
          <w:rFonts w:eastAsia="仿宋_GB2312"/>
          <w:sz w:val="32"/>
          <w:szCs w:val="32"/>
        </w:rPr>
        <w:t>各位代表，过去一年取得的成绩，根本在于习近平总书记领航掌舵，在于习近平新时代中国特色社会主义思想科学指引，是党中央、国务院和市委、市政府坚强领导的结果，是区委带领全区人民团结奋斗、拼搏进取的结果，是区人大及其常委会、区政协和社会各界鼎力支持、有效监督的结果。我代表区政府向全区人民，向人大代表、政协委员，向离退休老同志，向各民主党派、工商联和无党派人士，向各人民团体，向驻静解放军和武警官兵，向为静海发</w:t>
      </w:r>
      <w:r>
        <w:rPr>
          <w:rFonts w:eastAsia="仿宋_GB2312"/>
          <w:sz w:val="32"/>
          <w:szCs w:val="32"/>
        </w:rPr>
        <w:lastRenderedPageBreak/>
        <w:t>展作出贡献的各位企业家，向关心支持静海改革发展的各界人士，表示最衷心的感谢和最崇高的敬意！</w:t>
      </w:r>
    </w:p>
    <w:p w:rsidR="00FF60D1" w:rsidRDefault="00FF60D1" w:rsidP="00FF60D1">
      <w:pPr>
        <w:overflowPunct w:val="0"/>
        <w:ind w:firstLineChars="200" w:firstLine="625"/>
        <w:rPr>
          <w:rFonts w:eastAsia="仿宋_GB2312"/>
          <w:sz w:val="32"/>
          <w:szCs w:val="32"/>
        </w:rPr>
      </w:pPr>
      <w:r>
        <w:rPr>
          <w:rFonts w:eastAsia="仿宋_GB2312"/>
          <w:sz w:val="32"/>
          <w:szCs w:val="32"/>
        </w:rPr>
        <w:t>在肯定成绩的同时，我们也清醒看到面临的困难和挑战：科技创新能力不强，产业发展层级不高，</w:t>
      </w:r>
      <w:r>
        <w:rPr>
          <w:rFonts w:ascii="仿宋_GB2312" w:eastAsia="仿宋_GB2312" w:hAnsi="仿宋_GB2312" w:cs="仿宋_GB2312" w:hint="eastAsia"/>
          <w:sz w:val="32"/>
          <w:szCs w:val="32"/>
        </w:rPr>
        <w:t>“战新”产业和高技术产业支撑不足；城乡治理现代化水平不高，公共服务和民生保障仍有不少短板；安全生产薄弱环节不容忽视，涉房等领域风险隐患比较突出；政府工作存在不足，形式主义、官僚主义现象仍然存在，有的干部缺乏担当实干精神，一些改革发展稳定举措落实不到位。对于这些问题，我们将高度重视，采取行之有效的措施，切实加以解决</w:t>
      </w:r>
      <w:r>
        <w:rPr>
          <w:rFonts w:eastAsia="仿宋_GB2312"/>
          <w:sz w:val="32"/>
          <w:szCs w:val="32"/>
        </w:rPr>
        <w:t>。</w:t>
      </w:r>
    </w:p>
    <w:p w:rsidR="00FF60D1" w:rsidRDefault="00FF60D1" w:rsidP="00FF60D1">
      <w:pPr>
        <w:overflowPunct w:val="0"/>
        <w:spacing w:beforeLines="100" w:before="289" w:afterLines="100" w:after="289"/>
        <w:jc w:val="center"/>
        <w:rPr>
          <w:rFonts w:eastAsia="黑体"/>
          <w:sz w:val="32"/>
          <w:szCs w:val="32"/>
        </w:rPr>
      </w:pPr>
      <w:r>
        <w:rPr>
          <w:rFonts w:eastAsia="黑体"/>
          <w:sz w:val="32"/>
          <w:szCs w:val="32"/>
        </w:rPr>
        <w:t>二、</w:t>
      </w:r>
      <w:r>
        <w:rPr>
          <w:rFonts w:eastAsia="黑体"/>
          <w:sz w:val="32"/>
          <w:szCs w:val="32"/>
        </w:rPr>
        <w:t>202</w:t>
      </w:r>
      <w:r>
        <w:rPr>
          <w:rFonts w:eastAsia="黑体" w:hint="eastAsia"/>
          <w:sz w:val="32"/>
          <w:szCs w:val="32"/>
        </w:rPr>
        <w:t>5</w:t>
      </w:r>
      <w:r>
        <w:rPr>
          <w:rFonts w:eastAsia="黑体"/>
          <w:sz w:val="32"/>
          <w:szCs w:val="32"/>
        </w:rPr>
        <w:t>年工作安排</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今年是静海撤县设区</w:t>
      </w:r>
      <w:r>
        <w:rPr>
          <w:rFonts w:ascii="Times New Roman" w:eastAsia="仿宋_GB2312" w:hAnsi="Times New Roman"/>
          <w:sz w:val="32"/>
          <w:szCs w:val="32"/>
        </w:rPr>
        <w:t>10</w:t>
      </w:r>
      <w:r>
        <w:rPr>
          <w:rFonts w:ascii="Times New Roman" w:eastAsia="仿宋_GB2312" w:hAnsi="Times New Roman"/>
          <w:sz w:val="32"/>
          <w:szCs w:val="32"/>
        </w:rPr>
        <w:t>周年，是实</w:t>
      </w:r>
      <w:r>
        <w:rPr>
          <w:rFonts w:ascii="仿宋_GB2312" w:eastAsia="仿宋_GB2312" w:hAnsi="仿宋_GB2312" w:cs="仿宋_GB2312" w:hint="eastAsia"/>
          <w:sz w:val="32"/>
          <w:szCs w:val="32"/>
        </w:rPr>
        <w:t>现“十四五”规</w:t>
      </w:r>
      <w:r>
        <w:rPr>
          <w:rFonts w:ascii="Times New Roman" w:eastAsia="仿宋_GB2312" w:hAnsi="Times New Roman"/>
          <w:sz w:val="32"/>
          <w:szCs w:val="32"/>
        </w:rPr>
        <w:t>划目标任务的收官之年，是全面建设社会主义现代化新静海的关键一年，做好全年工作意义重大。</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政府工作的总体要求是：坚持以习近平新时代中国特色社会主义思想为指导，全面贯彻落实党的二十大和二十届二中、三中全会精神，认真贯彻中央和市委经济工作会议精神，深入落实习近平总书记视察天津重要讲话精神和对天津工作一系列重要指示要求，坚持稳中求进工作总基调，完整准确全面贯彻新发展理念，以推进京津冀协同发展为战略牵引，以发展新质生产力为导向，以</w:t>
      </w:r>
      <w:r>
        <w:rPr>
          <w:rFonts w:ascii="仿宋_GB2312" w:eastAsia="仿宋_GB2312" w:hAnsi="仿宋_GB2312" w:cs="仿宋_GB2312" w:hint="eastAsia"/>
          <w:sz w:val="32"/>
          <w:szCs w:val="32"/>
        </w:rPr>
        <w:t>深入实施“十项行动”、推进“三新”“三量”、做大“三大经济”、建</w:t>
      </w:r>
      <w:r>
        <w:rPr>
          <w:rFonts w:ascii="Times New Roman" w:eastAsia="仿宋_GB2312" w:hAnsi="Times New Roman"/>
          <w:sz w:val="32"/>
          <w:szCs w:val="32"/>
        </w:rPr>
        <w:t>设团泊健康城为工作抓手，以深化改革开放为动力，以增进民生福祉为</w:t>
      </w:r>
      <w:r>
        <w:rPr>
          <w:rFonts w:ascii="Times New Roman" w:eastAsia="仿宋_GB2312" w:hAnsi="Times New Roman"/>
          <w:sz w:val="32"/>
          <w:szCs w:val="32"/>
        </w:rPr>
        <w:lastRenderedPageBreak/>
        <w:t>落脚点，扎实推进高质量发展，更好统筹发展和安全，有效防范化解重点领域风险，推动经济持续向上向好，不断提高人民生活水平，保持社会和谐稳定，圆</w:t>
      </w:r>
      <w:r>
        <w:rPr>
          <w:rFonts w:ascii="仿宋_GB2312" w:eastAsia="仿宋_GB2312" w:hAnsi="仿宋_GB2312" w:cs="仿宋_GB2312" w:hint="eastAsia"/>
          <w:sz w:val="32"/>
          <w:szCs w:val="32"/>
        </w:rPr>
        <w:t>满完成“十四五”规</w:t>
      </w:r>
      <w:r>
        <w:rPr>
          <w:rFonts w:ascii="Times New Roman" w:eastAsia="仿宋_GB2312" w:hAnsi="Times New Roman"/>
          <w:sz w:val="32"/>
          <w:szCs w:val="32"/>
        </w:rPr>
        <w:t>划目标任务，为高质量制定实</w:t>
      </w:r>
      <w:r>
        <w:rPr>
          <w:rFonts w:ascii="仿宋_GB2312" w:eastAsia="仿宋_GB2312" w:hAnsi="仿宋_GB2312" w:cs="仿宋_GB2312" w:hint="eastAsia"/>
          <w:sz w:val="32"/>
          <w:szCs w:val="32"/>
        </w:rPr>
        <w:t>施“十五五”规</w:t>
      </w:r>
      <w:r>
        <w:rPr>
          <w:rFonts w:ascii="Times New Roman" w:eastAsia="仿宋_GB2312" w:hAnsi="Times New Roman"/>
          <w:sz w:val="32"/>
          <w:szCs w:val="32"/>
        </w:rPr>
        <w:t>划开好头、起好步。</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全区经济社会发展的主要预期目标是：地区生产总值增长</w:t>
      </w:r>
      <w:r>
        <w:rPr>
          <w:rFonts w:ascii="Times New Roman" w:eastAsia="仿宋_GB2312" w:hAnsi="Times New Roman"/>
          <w:sz w:val="32"/>
          <w:szCs w:val="32"/>
        </w:rPr>
        <w:t>4.5%</w:t>
      </w:r>
      <w:r>
        <w:rPr>
          <w:rFonts w:ascii="Times New Roman" w:eastAsia="仿宋_GB2312" w:hAnsi="Times New Roman"/>
          <w:sz w:val="32"/>
          <w:szCs w:val="32"/>
        </w:rPr>
        <w:t>左右；一般公共预算收入</w:t>
      </w:r>
      <w:r>
        <w:rPr>
          <w:rFonts w:ascii="Times New Roman" w:eastAsia="仿宋_GB2312" w:hAnsi="Times New Roman"/>
          <w:sz w:val="32"/>
          <w:szCs w:val="32"/>
        </w:rPr>
        <w:t>42.3</w:t>
      </w:r>
      <w:r>
        <w:rPr>
          <w:rFonts w:ascii="Times New Roman" w:eastAsia="仿宋_GB2312" w:hAnsi="Times New Roman"/>
          <w:sz w:val="32"/>
          <w:szCs w:val="32"/>
        </w:rPr>
        <w:t>亿元，税收收入增长</w:t>
      </w:r>
      <w:r>
        <w:rPr>
          <w:rFonts w:ascii="Times New Roman" w:eastAsia="仿宋_GB2312" w:hAnsi="Times New Roman"/>
          <w:sz w:val="32"/>
          <w:szCs w:val="32"/>
        </w:rPr>
        <w:t>5.5%</w:t>
      </w:r>
      <w:r>
        <w:rPr>
          <w:rFonts w:ascii="Times New Roman" w:eastAsia="仿宋_GB2312" w:hAnsi="Times New Roman"/>
          <w:sz w:val="32"/>
          <w:szCs w:val="32"/>
        </w:rPr>
        <w:t>，税收占比超</w:t>
      </w:r>
      <w:r>
        <w:rPr>
          <w:rFonts w:ascii="Times New Roman" w:eastAsia="仿宋_GB2312" w:hAnsi="Times New Roman"/>
          <w:sz w:val="32"/>
          <w:szCs w:val="32"/>
        </w:rPr>
        <w:t>70%</w:t>
      </w:r>
      <w:r>
        <w:rPr>
          <w:rFonts w:ascii="Times New Roman" w:eastAsia="仿宋_GB2312" w:hAnsi="Times New Roman"/>
          <w:sz w:val="32"/>
          <w:szCs w:val="32"/>
        </w:rPr>
        <w:t>；固定资产投资增长</w:t>
      </w:r>
      <w:r>
        <w:rPr>
          <w:rFonts w:ascii="Times New Roman" w:eastAsia="仿宋_GB2312" w:hAnsi="Times New Roman"/>
          <w:sz w:val="32"/>
          <w:szCs w:val="32"/>
        </w:rPr>
        <w:t>5%</w:t>
      </w:r>
      <w:r>
        <w:rPr>
          <w:rFonts w:ascii="Times New Roman" w:eastAsia="仿宋_GB2312" w:hAnsi="Times New Roman"/>
          <w:sz w:val="32"/>
          <w:szCs w:val="32"/>
        </w:rPr>
        <w:t>；产业项目到位</w:t>
      </w:r>
      <w:r>
        <w:rPr>
          <w:rFonts w:ascii="Times New Roman" w:eastAsia="仿宋_GB2312" w:hAnsi="Times New Roman"/>
          <w:sz w:val="32"/>
          <w:szCs w:val="32"/>
        </w:rPr>
        <w:t>100</w:t>
      </w:r>
      <w:r>
        <w:rPr>
          <w:rFonts w:ascii="Times New Roman" w:eastAsia="仿宋_GB2312" w:hAnsi="Times New Roman"/>
          <w:sz w:val="32"/>
          <w:szCs w:val="32"/>
        </w:rPr>
        <w:t>亿元以上，制造业投资占比超</w:t>
      </w:r>
      <w:r>
        <w:rPr>
          <w:rFonts w:ascii="Times New Roman" w:eastAsia="仿宋_GB2312" w:hAnsi="Times New Roman"/>
          <w:sz w:val="32"/>
          <w:szCs w:val="32"/>
        </w:rPr>
        <w:t>40%</w:t>
      </w:r>
      <w:r>
        <w:rPr>
          <w:rFonts w:ascii="Times New Roman" w:eastAsia="仿宋_GB2312" w:hAnsi="Times New Roman"/>
          <w:sz w:val="32"/>
          <w:szCs w:val="32"/>
        </w:rPr>
        <w:t>，实际利用外资</w:t>
      </w:r>
      <w:r>
        <w:rPr>
          <w:rFonts w:ascii="Times New Roman" w:eastAsia="仿宋_GB2312" w:hAnsi="Times New Roman"/>
          <w:sz w:val="32"/>
          <w:szCs w:val="32"/>
        </w:rPr>
        <w:t>3000</w:t>
      </w:r>
      <w:r>
        <w:rPr>
          <w:rFonts w:ascii="Times New Roman" w:eastAsia="仿宋_GB2312" w:hAnsi="Times New Roman"/>
          <w:sz w:val="32"/>
          <w:szCs w:val="32"/>
        </w:rPr>
        <w:t>万美元；居民人均可支配收入保持与经济增长同步，节能减排降碳完成年度任务。重点做好六个方面工作：</w:t>
      </w:r>
    </w:p>
    <w:p w:rsidR="00FF60D1" w:rsidRDefault="00FF60D1" w:rsidP="00FF60D1">
      <w:pPr>
        <w:pStyle w:val="a5"/>
        <w:overflowPunct w:val="0"/>
        <w:ind w:firstLineChars="200" w:firstLine="625"/>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（一）全面提升经济发展质效，加快形成新质生产力</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一是向区域要支撑。各重点乡镇园区要聚焦非首都功能疏解，夯实产业发展主阵地，在创新驱动、转型升级、提质增效中勇挑大梁、走在前列。子牙经开区</w:t>
      </w:r>
      <w:r>
        <w:rPr>
          <w:rFonts w:ascii="仿宋_GB2312" w:eastAsia="仿宋_GB2312" w:hAnsi="仿宋_GB2312" w:cs="仿宋_GB2312" w:hint="eastAsia"/>
          <w:sz w:val="32"/>
          <w:szCs w:val="32"/>
        </w:rPr>
        <w:t>实施“一区多园”管</w:t>
      </w:r>
      <w:r>
        <w:rPr>
          <w:rFonts w:ascii="Times New Roman" w:eastAsia="仿宋_GB2312" w:hAnsi="Times New Roman"/>
          <w:sz w:val="32"/>
          <w:szCs w:val="32"/>
        </w:rPr>
        <w:t>理模式，锚定五年跨入全国经开区百强目标，用好资源循环利用产业纳入国家发展战略的外在动力和体制机制改革的内生动力，做</w:t>
      </w:r>
      <w:r>
        <w:rPr>
          <w:rFonts w:ascii="仿宋_GB2312" w:eastAsia="仿宋_GB2312" w:hAnsi="仿宋_GB2312" w:cs="仿宋_GB2312" w:hint="eastAsia"/>
          <w:sz w:val="32"/>
          <w:szCs w:val="32"/>
        </w:rPr>
        <w:t>强“三大产业集群”</w:t>
      </w:r>
      <w:r>
        <w:rPr>
          <w:rFonts w:ascii="Times New Roman" w:eastAsia="仿宋_GB2312" w:hAnsi="Times New Roman"/>
          <w:sz w:val="32"/>
          <w:szCs w:val="32"/>
        </w:rPr>
        <w:t>，</w:t>
      </w:r>
      <w:r>
        <w:rPr>
          <w:rFonts w:ascii="仿宋_GB2312" w:eastAsia="仿宋_GB2312" w:hAnsi="仿宋_GB2312" w:cs="仿宋_GB2312" w:hint="eastAsia"/>
          <w:sz w:val="32"/>
          <w:szCs w:val="32"/>
        </w:rPr>
        <w:t>构建“四大服务体系”，实施“五大专项行动”，全</w:t>
      </w:r>
      <w:r>
        <w:rPr>
          <w:rFonts w:ascii="Times New Roman" w:eastAsia="仿宋_GB2312" w:hAnsi="Times New Roman"/>
          <w:sz w:val="32"/>
          <w:szCs w:val="32"/>
        </w:rPr>
        <w:t>力争取中国资源循环集团相关项目落户，切实提高循环经济发展质效，规模以上工业产值、限额以上批发零售额、税收收入增长均不低于</w:t>
      </w:r>
      <w:r>
        <w:rPr>
          <w:rFonts w:ascii="Times New Roman" w:eastAsia="仿宋_GB2312" w:hAnsi="Times New Roman"/>
          <w:sz w:val="32"/>
          <w:szCs w:val="32"/>
        </w:rPr>
        <w:t>10%</w:t>
      </w:r>
      <w:r>
        <w:rPr>
          <w:rFonts w:ascii="Times New Roman" w:eastAsia="仿宋_GB2312" w:hAnsi="Times New Roman"/>
          <w:sz w:val="32"/>
          <w:szCs w:val="32"/>
        </w:rPr>
        <w:t>，产业项目到位</w:t>
      </w:r>
      <w:r>
        <w:rPr>
          <w:rFonts w:ascii="Times New Roman" w:eastAsia="仿宋_GB2312" w:hAnsi="Times New Roman"/>
          <w:sz w:val="32"/>
          <w:szCs w:val="32"/>
        </w:rPr>
        <w:t>50</w:t>
      </w:r>
      <w:r>
        <w:rPr>
          <w:rFonts w:ascii="Times New Roman" w:eastAsia="仿宋_GB2312" w:hAnsi="Times New Roman"/>
          <w:sz w:val="32"/>
          <w:szCs w:val="32"/>
        </w:rPr>
        <w:t>亿元以上，制造业占比达</w:t>
      </w:r>
      <w:r>
        <w:rPr>
          <w:rFonts w:ascii="Times New Roman" w:eastAsia="仿宋_GB2312" w:hAnsi="Times New Roman"/>
          <w:sz w:val="32"/>
          <w:szCs w:val="32"/>
        </w:rPr>
        <w:t>50%</w:t>
      </w:r>
      <w:r>
        <w:rPr>
          <w:rFonts w:ascii="Times New Roman" w:eastAsia="仿宋_GB2312" w:hAnsi="Times New Roman"/>
          <w:sz w:val="32"/>
          <w:szCs w:val="32"/>
        </w:rPr>
        <w:t>，进出口增长</w:t>
      </w:r>
      <w:r>
        <w:rPr>
          <w:rFonts w:ascii="Times New Roman" w:eastAsia="仿宋_GB2312" w:hAnsi="Times New Roman"/>
          <w:sz w:val="32"/>
          <w:szCs w:val="32"/>
        </w:rPr>
        <w:t>5%</w:t>
      </w:r>
      <w:r>
        <w:rPr>
          <w:rFonts w:ascii="Times New Roman" w:eastAsia="仿宋_GB2312" w:hAnsi="Times New Roman"/>
          <w:sz w:val="32"/>
          <w:szCs w:val="32"/>
        </w:rPr>
        <w:t>，实际利用外资</w:t>
      </w:r>
      <w:r>
        <w:rPr>
          <w:rFonts w:ascii="Times New Roman" w:eastAsia="仿宋_GB2312" w:hAnsi="Times New Roman"/>
          <w:sz w:val="32"/>
          <w:szCs w:val="32"/>
        </w:rPr>
        <w:t>3000</w:t>
      </w:r>
      <w:r>
        <w:rPr>
          <w:rFonts w:ascii="Times New Roman" w:eastAsia="仿宋_GB2312" w:hAnsi="Times New Roman"/>
          <w:sz w:val="32"/>
          <w:szCs w:val="32"/>
        </w:rPr>
        <w:t>万美元，经开区综合评价全国排名前进</w:t>
      </w:r>
      <w:r>
        <w:rPr>
          <w:rFonts w:ascii="Times New Roman" w:eastAsia="仿宋_GB2312" w:hAnsi="Times New Roman"/>
          <w:sz w:val="32"/>
          <w:szCs w:val="32"/>
        </w:rPr>
        <w:t>5</w:t>
      </w:r>
      <w:r>
        <w:rPr>
          <w:rFonts w:ascii="Times New Roman" w:eastAsia="仿宋_GB2312" w:hAnsi="Times New Roman"/>
          <w:sz w:val="32"/>
          <w:szCs w:val="32"/>
        </w:rPr>
        <w:t>位。合作示范区以建设要素齐备、功能完善、产学研用相结合的团泊健康</w:t>
      </w:r>
      <w:r>
        <w:rPr>
          <w:rFonts w:ascii="Times New Roman" w:eastAsia="仿宋_GB2312" w:hAnsi="Times New Roman"/>
          <w:sz w:val="32"/>
          <w:szCs w:val="32"/>
        </w:rPr>
        <w:lastRenderedPageBreak/>
        <w:t>城为目标，持</w:t>
      </w:r>
      <w:r>
        <w:rPr>
          <w:rFonts w:ascii="仿宋_GB2312" w:eastAsia="仿宋_GB2312" w:hAnsi="仿宋_GB2312" w:cs="仿宋_GB2312" w:hint="eastAsia"/>
          <w:sz w:val="32"/>
          <w:szCs w:val="32"/>
        </w:rPr>
        <w:t>续打好“三张牌”，高标准打造天开园“一核两翼”静海节点，建设大健康科创廊道。加强与中国医学科学院、国家中医医学中心等深度对接合作，加快北京协和医学院天</w:t>
      </w:r>
      <w:r>
        <w:rPr>
          <w:rFonts w:ascii="Times New Roman" w:eastAsia="仿宋_GB2312" w:hAnsi="Times New Roman"/>
          <w:sz w:val="32"/>
          <w:szCs w:val="32"/>
        </w:rPr>
        <w:t>津医院二期和天津医学健康研究院建设，建立大健康产业基金，产业项目到位</w:t>
      </w:r>
      <w:r>
        <w:rPr>
          <w:rFonts w:ascii="Times New Roman" w:eastAsia="仿宋_GB2312" w:hAnsi="Times New Roman"/>
          <w:sz w:val="32"/>
          <w:szCs w:val="32"/>
        </w:rPr>
        <w:t>20</w:t>
      </w:r>
      <w:r>
        <w:rPr>
          <w:rFonts w:ascii="Times New Roman" w:eastAsia="仿宋_GB2312" w:hAnsi="Times New Roman"/>
          <w:sz w:val="32"/>
          <w:szCs w:val="32"/>
        </w:rPr>
        <w:t>亿元以上，医学检测、高值医疗耗材、生物医药等项目不少于</w:t>
      </w:r>
      <w:r>
        <w:rPr>
          <w:rFonts w:ascii="Times New Roman" w:eastAsia="仿宋_GB2312" w:hAnsi="Times New Roman"/>
          <w:sz w:val="32"/>
          <w:szCs w:val="32"/>
        </w:rPr>
        <w:t>30</w:t>
      </w:r>
      <w:r>
        <w:rPr>
          <w:rFonts w:ascii="Times New Roman" w:eastAsia="仿宋_GB2312" w:hAnsi="Times New Roman"/>
          <w:sz w:val="32"/>
          <w:szCs w:val="32"/>
        </w:rPr>
        <w:t>个，固定资产投资、税收收入均增长</w:t>
      </w:r>
      <w:r>
        <w:rPr>
          <w:rFonts w:ascii="Times New Roman" w:eastAsia="仿宋_GB2312" w:hAnsi="Times New Roman"/>
          <w:sz w:val="32"/>
          <w:szCs w:val="32"/>
        </w:rPr>
        <w:t>10%</w:t>
      </w:r>
      <w:r>
        <w:rPr>
          <w:rFonts w:ascii="Times New Roman" w:eastAsia="仿宋_GB2312" w:hAnsi="Times New Roman"/>
          <w:sz w:val="32"/>
          <w:szCs w:val="32"/>
        </w:rPr>
        <w:t>以上。唐官屯加工物流区、静海国际商贸物流园发挥物流平台优势，打造全链条协作模式，培育发展预制菜等产业，推动唐官屯铁路货场专用线、海吉星农产品展示中心投入使用，积极申报生产服务型国家物流枢纽，促进现代物流业加快发展，规模以上工业产值、限额以上批发零售额、税收收入分别增长</w:t>
      </w:r>
      <w:r>
        <w:rPr>
          <w:rFonts w:ascii="Times New Roman" w:eastAsia="仿宋_GB2312" w:hAnsi="Times New Roman"/>
          <w:sz w:val="32"/>
          <w:szCs w:val="32"/>
        </w:rPr>
        <w:t>10%</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和</w:t>
      </w:r>
      <w:r>
        <w:rPr>
          <w:rFonts w:ascii="Times New Roman" w:eastAsia="仿宋_GB2312" w:hAnsi="Times New Roman"/>
          <w:sz w:val="32"/>
          <w:szCs w:val="32"/>
        </w:rPr>
        <w:t>10%</w:t>
      </w:r>
      <w:r>
        <w:rPr>
          <w:rFonts w:ascii="Times New Roman" w:eastAsia="仿宋_GB2312" w:hAnsi="Times New Roman"/>
          <w:sz w:val="32"/>
          <w:szCs w:val="32"/>
        </w:rPr>
        <w:t>，产业项目均到位</w:t>
      </w:r>
      <w:r>
        <w:rPr>
          <w:rFonts w:ascii="Times New Roman" w:eastAsia="仿宋_GB2312" w:hAnsi="Times New Roman"/>
          <w:sz w:val="32"/>
          <w:szCs w:val="32"/>
        </w:rPr>
        <w:t>10</w:t>
      </w:r>
      <w:r>
        <w:rPr>
          <w:rFonts w:ascii="Times New Roman" w:eastAsia="仿宋_GB2312" w:hAnsi="Times New Roman"/>
          <w:sz w:val="32"/>
          <w:szCs w:val="32"/>
        </w:rPr>
        <w:t>亿元以上。大邱庄工业区、双塘工业园围绕新材料、金属制品等主导产业，用足用</w:t>
      </w:r>
      <w:r>
        <w:rPr>
          <w:rFonts w:ascii="仿宋_GB2312" w:eastAsia="仿宋_GB2312" w:hAnsi="仿宋_GB2312" w:cs="仿宋_GB2312" w:hint="eastAsia"/>
          <w:sz w:val="32"/>
          <w:szCs w:val="32"/>
        </w:rPr>
        <w:t>好国家“两重”“两新”政策，加</w:t>
      </w:r>
      <w:r>
        <w:rPr>
          <w:rFonts w:ascii="Times New Roman" w:eastAsia="仿宋_GB2312" w:hAnsi="Times New Roman"/>
          <w:sz w:val="32"/>
          <w:szCs w:val="32"/>
        </w:rPr>
        <w:t>大技术创新投入，提升产品附加值，规模以上工业产值、限额以上批发零售额、税收收入分别增长</w:t>
      </w: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和</w:t>
      </w:r>
      <w:r>
        <w:rPr>
          <w:rFonts w:ascii="Times New Roman" w:eastAsia="仿宋_GB2312" w:hAnsi="Times New Roman"/>
          <w:sz w:val="32"/>
          <w:szCs w:val="32"/>
        </w:rPr>
        <w:t>10%</w:t>
      </w:r>
      <w:r>
        <w:rPr>
          <w:rFonts w:ascii="Times New Roman" w:eastAsia="仿宋_GB2312" w:hAnsi="Times New Roman"/>
          <w:sz w:val="32"/>
          <w:szCs w:val="32"/>
        </w:rPr>
        <w:t>，产业项目分别到位</w:t>
      </w:r>
      <w:r>
        <w:rPr>
          <w:rFonts w:ascii="Times New Roman" w:eastAsia="仿宋_GB2312" w:hAnsi="Times New Roman"/>
          <w:sz w:val="32"/>
          <w:szCs w:val="32"/>
        </w:rPr>
        <w:t>10</w:t>
      </w:r>
      <w:r>
        <w:rPr>
          <w:rFonts w:ascii="Times New Roman" w:eastAsia="仿宋_GB2312" w:hAnsi="Times New Roman"/>
          <w:sz w:val="32"/>
          <w:szCs w:val="32"/>
        </w:rPr>
        <w:t>亿元、</w:t>
      </w:r>
      <w:r>
        <w:rPr>
          <w:rFonts w:ascii="Times New Roman" w:eastAsia="仿宋_GB2312" w:hAnsi="Times New Roman"/>
          <w:sz w:val="32"/>
          <w:szCs w:val="32"/>
        </w:rPr>
        <w:t>1.2</w:t>
      </w:r>
      <w:r>
        <w:rPr>
          <w:rFonts w:ascii="Times New Roman" w:eastAsia="仿宋_GB2312" w:hAnsi="Times New Roman"/>
          <w:sz w:val="32"/>
          <w:szCs w:val="32"/>
        </w:rPr>
        <w:t>亿元以上。其他各乡镇街道园区要充分发挥自身比较优势，深挖潜力、增强动力，以一域之为助力全区高质量发展。</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二是向</w:t>
      </w:r>
      <w:r>
        <w:rPr>
          <w:rFonts w:ascii="仿宋_GB2312" w:eastAsia="仿宋_GB2312" w:hAnsi="仿宋_GB2312" w:cs="仿宋_GB2312" w:hint="eastAsia"/>
          <w:sz w:val="32"/>
          <w:szCs w:val="32"/>
        </w:rPr>
        <w:t>“三新”要</w:t>
      </w:r>
      <w:r>
        <w:rPr>
          <w:rFonts w:ascii="Times New Roman" w:eastAsia="仿宋_GB2312" w:hAnsi="Times New Roman"/>
          <w:sz w:val="32"/>
          <w:szCs w:val="32"/>
        </w:rPr>
        <w:t>动能。强化科技创新，支持校企、院企、企企共建实验室、产学研基地，推动更多研发成果</w:t>
      </w:r>
      <w:r>
        <w:rPr>
          <w:rFonts w:ascii="仿宋_GB2312" w:eastAsia="仿宋_GB2312" w:hAnsi="仿宋_GB2312" w:cs="仿宋_GB2312" w:hint="eastAsia"/>
          <w:sz w:val="32"/>
          <w:szCs w:val="32"/>
        </w:rPr>
        <w:t>从“实验室”走向“生产线”。推动市级以上企业重点实验室、工程技术中</w:t>
      </w:r>
      <w:r>
        <w:rPr>
          <w:rFonts w:ascii="Times New Roman" w:eastAsia="仿宋_GB2312" w:hAnsi="Times New Roman"/>
          <w:sz w:val="32"/>
          <w:szCs w:val="32"/>
        </w:rPr>
        <w:t>心等各类科创平台突破</w:t>
      </w:r>
      <w:r>
        <w:rPr>
          <w:rFonts w:ascii="Times New Roman" w:eastAsia="仿宋_GB2312" w:hAnsi="Times New Roman"/>
          <w:sz w:val="32"/>
          <w:szCs w:val="32"/>
        </w:rPr>
        <w:t>9</w:t>
      </w:r>
      <w:r>
        <w:rPr>
          <w:rFonts w:ascii="Times New Roman" w:eastAsia="仿宋_GB2312" w:hAnsi="Times New Roman"/>
          <w:sz w:val="32"/>
          <w:szCs w:val="32"/>
        </w:rPr>
        <w:t>家，切实把高校科创资源转化为发展资源。全面提升协和留创园、大学科技园人才引育平台作用，招引一批生物医药、</w:t>
      </w:r>
      <w:r>
        <w:rPr>
          <w:rFonts w:ascii="Times New Roman" w:eastAsia="仿宋_GB2312" w:hAnsi="Times New Roman"/>
          <w:sz w:val="32"/>
          <w:szCs w:val="32"/>
        </w:rPr>
        <w:lastRenderedPageBreak/>
        <w:t>智能制造等创新项目团队。推进产业焕新，支持焊接钢管、电动自行车等优势支柱产业革新技术、拓展市场，再建一批绿色工厂、数字车间，让传统产业</w:t>
      </w:r>
      <w:r>
        <w:rPr>
          <w:rFonts w:ascii="仿宋_GB2312" w:eastAsia="仿宋_GB2312" w:hAnsi="仿宋_GB2312" w:cs="仿宋_GB2312" w:hint="eastAsia"/>
          <w:sz w:val="32"/>
          <w:szCs w:val="32"/>
        </w:rPr>
        <w:t>“焕发新机”</w:t>
      </w:r>
      <w:r>
        <w:rPr>
          <w:rFonts w:ascii="Times New Roman" w:eastAsia="仿宋_GB2312" w:hAnsi="Times New Roman"/>
          <w:sz w:val="32"/>
          <w:szCs w:val="32"/>
        </w:rPr>
        <w:t>。支持生物医药等新兴产业做大做强，积极布局大健康产业。着力引进虚拟电厂、智算中心等产业链项目，推动政</w:t>
      </w:r>
      <w:r>
        <w:rPr>
          <w:rFonts w:ascii="仿宋_GB2312" w:eastAsia="仿宋_GB2312" w:hAnsi="仿宋_GB2312" w:cs="仿宋_GB2312" w:hint="eastAsia"/>
          <w:sz w:val="32"/>
          <w:szCs w:val="32"/>
        </w:rPr>
        <w:t>府“定链”向市场“成链”转</w:t>
      </w:r>
      <w:r>
        <w:rPr>
          <w:rFonts w:ascii="Times New Roman" w:eastAsia="仿宋_GB2312" w:hAnsi="Times New Roman"/>
          <w:sz w:val="32"/>
          <w:szCs w:val="32"/>
        </w:rPr>
        <w:t>变。实施城市更新，分类更新一批燃气、供水和雨污水管道设施，启动</w:t>
      </w:r>
      <w:r>
        <w:rPr>
          <w:rFonts w:ascii="Times New Roman" w:eastAsia="仿宋_GB2312" w:hAnsi="Times New Roman"/>
          <w:sz w:val="32"/>
          <w:szCs w:val="32"/>
        </w:rPr>
        <w:t>49</w:t>
      </w:r>
      <w:r>
        <w:rPr>
          <w:rFonts w:ascii="Times New Roman" w:eastAsia="仿宋_GB2312" w:hAnsi="Times New Roman"/>
          <w:sz w:val="32"/>
          <w:szCs w:val="32"/>
        </w:rPr>
        <w:t>个老旧小区改造提升，实施城区积水片区内涝治理工程，新建</w:t>
      </w:r>
      <w:r>
        <w:rPr>
          <w:rFonts w:ascii="Times New Roman" w:eastAsia="仿宋_GB2312" w:hAnsi="Times New Roman"/>
          <w:sz w:val="32"/>
          <w:szCs w:val="32"/>
        </w:rPr>
        <w:t>3</w:t>
      </w:r>
      <w:r>
        <w:rPr>
          <w:rFonts w:ascii="Times New Roman" w:eastAsia="仿宋_GB2312" w:hAnsi="Times New Roman"/>
          <w:sz w:val="32"/>
          <w:szCs w:val="32"/>
        </w:rPr>
        <w:t>个口袋公园，增强城市承载能力。实施规上其它服务业三年倍增计划，大力引进信息服务、科研服务等现代服务业，促进先进制造业与现代服务业深度融合。</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三是</w:t>
      </w:r>
      <w:r>
        <w:rPr>
          <w:rFonts w:ascii="仿宋_GB2312" w:eastAsia="仿宋_GB2312" w:hAnsi="仿宋_GB2312" w:cs="仿宋_GB2312" w:hint="eastAsia"/>
          <w:sz w:val="32"/>
          <w:szCs w:val="32"/>
        </w:rPr>
        <w:t>向“三量”要</w:t>
      </w:r>
      <w:r>
        <w:rPr>
          <w:rFonts w:ascii="Times New Roman" w:eastAsia="仿宋_GB2312" w:hAnsi="Times New Roman"/>
          <w:sz w:val="32"/>
          <w:szCs w:val="32"/>
        </w:rPr>
        <w:t>质效。持之以恒盘活存量，开发利用团泊湖文旅、体育场馆等资源，有序盘活</w:t>
      </w:r>
      <w:r>
        <w:rPr>
          <w:rFonts w:ascii="Times New Roman" w:eastAsia="仿宋_GB2312" w:hAnsi="Times New Roman"/>
          <w:sz w:val="32"/>
          <w:szCs w:val="32"/>
        </w:rPr>
        <w:t>12</w:t>
      </w:r>
      <w:r>
        <w:rPr>
          <w:rFonts w:ascii="Times New Roman" w:eastAsia="仿宋_GB2312" w:hAnsi="Times New Roman"/>
          <w:sz w:val="32"/>
          <w:szCs w:val="32"/>
        </w:rPr>
        <w:t>万亩储备林，向上向下要经济效益。依</w:t>
      </w:r>
      <w:r>
        <w:rPr>
          <w:rFonts w:ascii="仿宋_GB2312" w:eastAsia="仿宋_GB2312" w:hAnsi="仿宋_GB2312" w:cs="仿宋_GB2312" w:hint="eastAsia"/>
          <w:sz w:val="32"/>
          <w:szCs w:val="32"/>
        </w:rPr>
        <w:t>托“</w:t>
      </w:r>
      <w:r>
        <w:rPr>
          <w:rFonts w:ascii="Times New Roman" w:eastAsia="仿宋_GB2312" w:hAnsi="Times New Roman"/>
          <w:sz w:val="32"/>
          <w:szCs w:val="32"/>
        </w:rPr>
        <w:t>2+2</w:t>
      </w:r>
      <w:r>
        <w:rPr>
          <w:rFonts w:ascii="仿宋_GB2312" w:eastAsia="仿宋_GB2312" w:hAnsi="仿宋_GB2312" w:cs="仿宋_GB2312" w:hint="eastAsia"/>
          <w:sz w:val="32"/>
          <w:szCs w:val="32"/>
        </w:rPr>
        <w:t>”产</w:t>
      </w:r>
      <w:r>
        <w:rPr>
          <w:rFonts w:ascii="Times New Roman" w:eastAsia="仿宋_GB2312" w:hAnsi="Times New Roman"/>
          <w:sz w:val="32"/>
          <w:szCs w:val="32"/>
        </w:rPr>
        <w:t>业优势和存量资源，有针对性引入一批重点产业项目，</w:t>
      </w:r>
      <w:bookmarkStart w:id="0" w:name="OLE_LINK2"/>
      <w:bookmarkStart w:id="1" w:name="OLE_LINK1"/>
      <w:r>
        <w:rPr>
          <w:rFonts w:ascii="Times New Roman" w:eastAsia="仿宋_GB2312" w:hAnsi="Times New Roman"/>
          <w:sz w:val="32"/>
          <w:szCs w:val="32"/>
        </w:rPr>
        <w:t>盘活存量土地</w:t>
      </w:r>
      <w:r>
        <w:rPr>
          <w:rFonts w:ascii="Times New Roman" w:eastAsia="仿宋_GB2312" w:hAnsi="Times New Roman"/>
          <w:sz w:val="32"/>
          <w:szCs w:val="32"/>
        </w:rPr>
        <w:t>2500</w:t>
      </w:r>
      <w:r>
        <w:rPr>
          <w:rFonts w:ascii="Times New Roman" w:eastAsia="仿宋_GB2312" w:hAnsi="Times New Roman"/>
          <w:sz w:val="32"/>
          <w:szCs w:val="32"/>
        </w:rPr>
        <w:t>亩、工业厂房</w:t>
      </w:r>
      <w:r>
        <w:rPr>
          <w:rFonts w:ascii="Times New Roman" w:eastAsia="仿宋_GB2312" w:hAnsi="Times New Roman"/>
          <w:sz w:val="32"/>
          <w:szCs w:val="32"/>
        </w:rPr>
        <w:t>10</w:t>
      </w:r>
      <w:r>
        <w:rPr>
          <w:rFonts w:ascii="Times New Roman" w:eastAsia="仿宋_GB2312" w:hAnsi="Times New Roman"/>
          <w:sz w:val="32"/>
          <w:szCs w:val="32"/>
        </w:rPr>
        <w:t>万平方米、商业楼宇</w:t>
      </w:r>
      <w:r>
        <w:rPr>
          <w:rFonts w:ascii="Times New Roman" w:eastAsia="仿宋_GB2312" w:hAnsi="Times New Roman"/>
          <w:sz w:val="32"/>
          <w:szCs w:val="32"/>
        </w:rPr>
        <w:t>5</w:t>
      </w:r>
      <w:r>
        <w:rPr>
          <w:rFonts w:ascii="Times New Roman" w:eastAsia="仿宋_GB2312" w:hAnsi="Times New Roman"/>
          <w:sz w:val="32"/>
          <w:szCs w:val="32"/>
        </w:rPr>
        <w:t>万平方米以上</w:t>
      </w:r>
      <w:bookmarkEnd w:id="0"/>
      <w:bookmarkEnd w:id="1"/>
      <w:r>
        <w:rPr>
          <w:rFonts w:ascii="Times New Roman" w:eastAsia="仿宋_GB2312" w:hAnsi="Times New Roman"/>
          <w:sz w:val="32"/>
          <w:szCs w:val="32"/>
        </w:rPr>
        <w:t>。常抓不懈培育增量，聚焦龙头企业、链主企业和高技术企业，用好生产力地图、大数据平台，组建三级招商引资战队，分乡镇园区、分产业链制定招商策略，定期晒成绩单、互比互学，全面提升招商质效。一以贯之提升质量，积极构建以领航企业为引领、单项冠军企业为重点、专精特新企业为支撑的优质企业梯度培育体系。实施知识产权强企行动，提高专利转化运用效能，促进</w:t>
      </w:r>
      <w:r>
        <w:rPr>
          <w:rFonts w:ascii="Times New Roman" w:eastAsia="仿宋_GB2312" w:hAnsi="Times New Roman"/>
          <w:sz w:val="32"/>
          <w:szCs w:val="32"/>
        </w:rPr>
        <w:t>100</w:t>
      </w:r>
      <w:r>
        <w:rPr>
          <w:rFonts w:ascii="Times New Roman" w:eastAsia="仿宋_GB2312" w:hAnsi="Times New Roman"/>
          <w:sz w:val="32"/>
          <w:szCs w:val="32"/>
        </w:rPr>
        <w:t>家企业专利破零，万人均发明专利</w:t>
      </w:r>
      <w:r>
        <w:rPr>
          <w:rFonts w:ascii="Times New Roman" w:eastAsia="仿宋_GB2312" w:hAnsi="Times New Roman"/>
          <w:sz w:val="32"/>
          <w:szCs w:val="32"/>
        </w:rPr>
        <w:t>14</w:t>
      </w:r>
      <w:r>
        <w:rPr>
          <w:rFonts w:ascii="Times New Roman" w:eastAsia="仿宋_GB2312" w:hAnsi="Times New Roman"/>
          <w:sz w:val="32"/>
          <w:szCs w:val="32"/>
        </w:rPr>
        <w:t>件以上，技术合同认定登记额</w:t>
      </w:r>
      <w:r>
        <w:rPr>
          <w:rFonts w:ascii="Times New Roman" w:eastAsia="仿宋_GB2312" w:hAnsi="Times New Roman"/>
          <w:sz w:val="32"/>
          <w:szCs w:val="32"/>
        </w:rPr>
        <w:t>46</w:t>
      </w:r>
      <w:r>
        <w:rPr>
          <w:rFonts w:ascii="Times New Roman" w:eastAsia="仿宋_GB2312" w:hAnsi="Times New Roman"/>
          <w:sz w:val="32"/>
          <w:szCs w:val="32"/>
        </w:rPr>
        <w:t>亿元以上。储备上市潜力企业</w:t>
      </w:r>
      <w:r>
        <w:rPr>
          <w:rFonts w:ascii="Times New Roman" w:eastAsia="仿宋_GB2312" w:hAnsi="Times New Roman"/>
          <w:sz w:val="32"/>
          <w:szCs w:val="32"/>
        </w:rPr>
        <w:t>14</w:t>
      </w:r>
      <w:r>
        <w:rPr>
          <w:rFonts w:ascii="Times New Roman" w:eastAsia="仿宋_GB2312" w:hAnsi="Times New Roman"/>
          <w:sz w:val="32"/>
          <w:szCs w:val="32"/>
        </w:rPr>
        <w:t>家，支持企业用好</w:t>
      </w:r>
      <w:r>
        <w:rPr>
          <w:rFonts w:ascii="Times New Roman" w:eastAsia="仿宋_GB2312" w:hAnsi="Times New Roman"/>
          <w:sz w:val="32"/>
          <w:szCs w:val="32"/>
        </w:rPr>
        <w:lastRenderedPageBreak/>
        <w:t>资本市场。</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四是向政策要潜能。坚持远近结合、急用先行，动态调整大规模设备更新项目储备库，支持企业生产线智能化改造，报废更新一批农业机械、燃油公交车和老旧货车，推动团泊健康城排水系统提升改造等</w:t>
      </w:r>
      <w:r>
        <w:rPr>
          <w:rFonts w:ascii="Times New Roman" w:eastAsia="仿宋_GB2312" w:hAnsi="Times New Roman"/>
          <w:sz w:val="32"/>
          <w:szCs w:val="32"/>
        </w:rPr>
        <w:t>3</w:t>
      </w:r>
      <w:r>
        <w:rPr>
          <w:rFonts w:ascii="Times New Roman" w:eastAsia="仿宋_GB2312" w:hAnsi="Times New Roman"/>
          <w:sz w:val="32"/>
          <w:szCs w:val="32"/>
        </w:rPr>
        <w:t>个</w:t>
      </w:r>
      <w:r>
        <w:rPr>
          <w:rFonts w:ascii="仿宋_GB2312" w:eastAsia="仿宋_GB2312" w:hAnsi="仿宋_GB2312" w:cs="仿宋_GB2312" w:hint="eastAsia"/>
          <w:sz w:val="32"/>
          <w:szCs w:val="32"/>
        </w:rPr>
        <w:t>“两重”项目建设。聚焦国家“十五五”规划等重大战略，紧跟中央预算内资金、超长期特别国债等政策支持方向，谋划实施东城片区防洪排涝设施提升改造等</w:t>
      </w:r>
      <w:r>
        <w:rPr>
          <w:rFonts w:ascii="Times New Roman" w:eastAsia="仿宋_GB2312" w:hAnsi="Times New Roman"/>
          <w:sz w:val="32"/>
          <w:szCs w:val="32"/>
        </w:rPr>
        <w:t>一批急需干、必须干的重点项目，夯实高质量发展基础。</w:t>
      </w:r>
    </w:p>
    <w:p w:rsidR="00FF60D1" w:rsidRDefault="00FF60D1" w:rsidP="00FF60D1">
      <w:pPr>
        <w:pStyle w:val="a5"/>
        <w:overflowPunct w:val="0"/>
        <w:ind w:firstLineChars="200" w:firstLine="625"/>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（二）全面推进城乡综合治理，加快实现区域协调发展</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一是提升城市治理现代化水平。以撤县设区</w:t>
      </w:r>
      <w:r>
        <w:rPr>
          <w:rFonts w:ascii="Times New Roman" w:eastAsia="仿宋_GB2312" w:hAnsi="Times New Roman"/>
          <w:sz w:val="32"/>
          <w:szCs w:val="32"/>
        </w:rPr>
        <w:t>10</w:t>
      </w:r>
      <w:r>
        <w:rPr>
          <w:rFonts w:ascii="Times New Roman" w:eastAsia="仿宋_GB2312" w:hAnsi="Times New Roman"/>
          <w:sz w:val="32"/>
          <w:szCs w:val="32"/>
        </w:rPr>
        <w:t>周年为契机，深入推进宜居、韧性、智慧城市建设。坚持精细、精致、精微理念，打</w:t>
      </w:r>
      <w:r>
        <w:rPr>
          <w:rFonts w:ascii="仿宋_GB2312" w:eastAsia="仿宋_GB2312" w:hAnsi="仿宋_GB2312" w:cs="仿宋_GB2312" w:hint="eastAsia"/>
          <w:sz w:val="32"/>
          <w:szCs w:val="32"/>
        </w:rPr>
        <w:t>造“五流合一”城市运</w:t>
      </w:r>
      <w:r>
        <w:rPr>
          <w:rFonts w:ascii="Times New Roman" w:eastAsia="仿宋_GB2312" w:hAnsi="Times New Roman"/>
          <w:sz w:val="32"/>
          <w:szCs w:val="32"/>
        </w:rPr>
        <w:t>营综合服务平台。坚持大城细管、大城智管、大城众管，</w:t>
      </w:r>
      <w:r>
        <w:rPr>
          <w:rFonts w:ascii="仿宋_GB2312" w:eastAsia="仿宋_GB2312" w:hAnsi="仿宋_GB2312" w:cs="仿宋_GB2312" w:hint="eastAsia"/>
          <w:sz w:val="32"/>
          <w:szCs w:val="32"/>
        </w:rPr>
        <w:t>聚焦“八乱”整治，深入落实“门前三包”责任制，全面提升市容环境综合治理成效，打造团泊健康城治理样板。规范运行生活垃圾收运体系，生活垃</w:t>
      </w:r>
      <w:r>
        <w:rPr>
          <w:rFonts w:ascii="Times New Roman" w:eastAsia="仿宋_GB2312" w:hAnsi="Times New Roman"/>
          <w:sz w:val="32"/>
          <w:szCs w:val="32"/>
        </w:rPr>
        <w:t>圾分类覆盖率、无害化处理率达</w:t>
      </w:r>
      <w:r>
        <w:rPr>
          <w:rFonts w:ascii="Times New Roman" w:eastAsia="仿宋_GB2312" w:hAnsi="Times New Roman"/>
          <w:sz w:val="32"/>
          <w:szCs w:val="32"/>
        </w:rPr>
        <w:t>100%</w:t>
      </w:r>
      <w:r>
        <w:rPr>
          <w:rFonts w:ascii="Times New Roman" w:eastAsia="仿宋_GB2312" w:hAnsi="Times New Roman"/>
          <w:sz w:val="32"/>
          <w:szCs w:val="32"/>
        </w:rPr>
        <w:t>。持续推进国家卫生区、国家卫生镇联建联创。常住人口城镇化率达</w:t>
      </w:r>
      <w:r>
        <w:rPr>
          <w:rFonts w:ascii="Times New Roman" w:eastAsia="仿宋_GB2312" w:hAnsi="Times New Roman"/>
          <w:sz w:val="32"/>
          <w:szCs w:val="32"/>
        </w:rPr>
        <w:t>58%</w:t>
      </w:r>
      <w:r>
        <w:rPr>
          <w:rFonts w:ascii="Times New Roman" w:eastAsia="仿宋_GB2312" w:hAnsi="Times New Roman"/>
          <w:sz w:val="32"/>
          <w:szCs w:val="32"/>
        </w:rPr>
        <w:t>，实</w:t>
      </w:r>
      <w:r>
        <w:rPr>
          <w:rFonts w:ascii="仿宋_GB2312" w:eastAsia="仿宋_GB2312" w:hAnsi="仿宋_GB2312" w:cs="仿宋_GB2312" w:hint="eastAsia"/>
          <w:sz w:val="32"/>
          <w:szCs w:val="32"/>
        </w:rPr>
        <w:t>现“十四五”规划目</w:t>
      </w:r>
      <w:r>
        <w:rPr>
          <w:rFonts w:ascii="Times New Roman" w:eastAsia="仿宋_GB2312" w:hAnsi="Times New Roman"/>
          <w:sz w:val="32"/>
          <w:szCs w:val="32"/>
        </w:rPr>
        <w:t>标。搭建智慧供热、智慧燃气、智慧停车平台，促进城市管理由单一向多元转变。</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二是建设宜居宜业和美乡村。落细粮食安全责任，建设高标准农田</w:t>
      </w:r>
      <w:r>
        <w:rPr>
          <w:rFonts w:ascii="Times New Roman" w:eastAsia="仿宋_GB2312" w:hAnsi="Times New Roman"/>
          <w:sz w:val="32"/>
          <w:szCs w:val="32"/>
        </w:rPr>
        <w:t>2</w:t>
      </w:r>
      <w:r>
        <w:rPr>
          <w:rFonts w:ascii="Times New Roman" w:eastAsia="仿宋_GB2312" w:hAnsi="Times New Roman"/>
          <w:sz w:val="32"/>
          <w:szCs w:val="32"/>
        </w:rPr>
        <w:t>万亩以上，粮食播面稳定在</w:t>
      </w:r>
      <w:r>
        <w:rPr>
          <w:rFonts w:ascii="Times New Roman" w:eastAsia="仿宋_GB2312" w:hAnsi="Times New Roman"/>
          <w:sz w:val="32"/>
          <w:szCs w:val="32"/>
        </w:rPr>
        <w:t>110</w:t>
      </w:r>
      <w:r>
        <w:rPr>
          <w:rFonts w:ascii="Times New Roman" w:eastAsia="仿宋_GB2312" w:hAnsi="Times New Roman"/>
          <w:sz w:val="32"/>
          <w:szCs w:val="32"/>
        </w:rPr>
        <w:t>万亩以上，产量超</w:t>
      </w:r>
      <w:r>
        <w:rPr>
          <w:rFonts w:ascii="Times New Roman" w:eastAsia="仿宋_GB2312" w:hAnsi="Times New Roman"/>
          <w:sz w:val="32"/>
          <w:szCs w:val="32"/>
        </w:rPr>
        <w:t>38</w:t>
      </w:r>
      <w:r>
        <w:rPr>
          <w:rFonts w:ascii="Times New Roman" w:eastAsia="仿宋_GB2312" w:hAnsi="Times New Roman"/>
          <w:sz w:val="32"/>
          <w:szCs w:val="32"/>
        </w:rPr>
        <w:t>万吨。创建国家现代农业产业园，推动智能农业研究院二期竣工投产，完成奥群肉羊育种创新能力提升项目。支持农民专业合作社与市农科</w:t>
      </w:r>
      <w:r>
        <w:rPr>
          <w:rFonts w:ascii="Times New Roman" w:eastAsia="仿宋_GB2312" w:hAnsi="Times New Roman"/>
          <w:sz w:val="32"/>
          <w:szCs w:val="32"/>
        </w:rPr>
        <w:lastRenderedPageBreak/>
        <w:t>院建</w:t>
      </w:r>
      <w:r>
        <w:rPr>
          <w:rFonts w:ascii="仿宋_GB2312" w:eastAsia="仿宋_GB2312" w:hAnsi="仿宋_GB2312" w:cs="仿宋_GB2312" w:hint="eastAsia"/>
          <w:sz w:val="32"/>
          <w:szCs w:val="32"/>
        </w:rPr>
        <w:t>立“种业联盟”，创建国家农业绿色发展先行区。加大“津农精品”培育力度，促进特色品牌转化为产业红利、经济红利。</w:t>
      </w:r>
      <w:r>
        <w:rPr>
          <w:rFonts w:ascii="Times New Roman" w:eastAsia="仿宋_GB2312" w:hAnsi="Times New Roman"/>
          <w:sz w:val="32"/>
          <w:szCs w:val="32"/>
        </w:rPr>
        <w:t>大力发展农村电商，培育一批</w:t>
      </w:r>
      <w:r>
        <w:rPr>
          <w:rFonts w:ascii="仿宋_GB2312" w:eastAsia="仿宋_GB2312" w:hAnsi="仿宋_GB2312" w:cs="仿宋_GB2312" w:hint="eastAsia"/>
          <w:sz w:val="32"/>
          <w:szCs w:val="32"/>
        </w:rPr>
        <w:t>农民“网红”</w:t>
      </w:r>
      <w:r>
        <w:rPr>
          <w:rFonts w:ascii="Times New Roman" w:eastAsia="仿宋_GB2312" w:hAnsi="Times New Roman"/>
          <w:sz w:val="32"/>
          <w:szCs w:val="32"/>
        </w:rPr>
        <w:t>，以直播助力台头西瓜、王口炒货、陈官屯冬菜等农产品销售，让农产</w:t>
      </w:r>
      <w:r>
        <w:rPr>
          <w:rFonts w:ascii="仿宋_GB2312" w:eastAsia="仿宋_GB2312" w:hAnsi="仿宋_GB2312" w:cs="仿宋_GB2312" w:hint="eastAsia"/>
          <w:sz w:val="32"/>
          <w:szCs w:val="32"/>
        </w:rPr>
        <w:t>品“种得好”也“卖得火”。推广运用“千万工程”经验，深入实施农村人居环境整治提升行动，加大“五边”治理力度，创建乡村振兴</w:t>
      </w:r>
      <w:r>
        <w:rPr>
          <w:rFonts w:ascii="Times New Roman" w:eastAsia="仿宋_GB2312" w:hAnsi="Times New Roman"/>
          <w:sz w:val="32"/>
          <w:szCs w:val="32"/>
        </w:rPr>
        <w:t>示范村</w:t>
      </w:r>
      <w:r>
        <w:rPr>
          <w:rFonts w:ascii="Times New Roman" w:eastAsia="仿宋_GB2312" w:hAnsi="Times New Roman"/>
          <w:sz w:val="32"/>
          <w:szCs w:val="32"/>
        </w:rPr>
        <w:t>2</w:t>
      </w:r>
      <w:r>
        <w:rPr>
          <w:rFonts w:ascii="Times New Roman" w:eastAsia="仿宋_GB2312" w:hAnsi="Times New Roman"/>
          <w:sz w:val="32"/>
          <w:szCs w:val="32"/>
        </w:rPr>
        <w:t>个，推动</w:t>
      </w:r>
      <w:r>
        <w:rPr>
          <w:rFonts w:ascii="Times New Roman" w:eastAsia="仿宋_GB2312" w:hAnsi="Times New Roman"/>
          <w:sz w:val="32"/>
          <w:szCs w:val="32"/>
        </w:rPr>
        <w:t>28</w:t>
      </w:r>
      <w:r>
        <w:rPr>
          <w:rFonts w:ascii="Times New Roman" w:eastAsia="仿宋_GB2312" w:hAnsi="Times New Roman"/>
          <w:sz w:val="32"/>
          <w:szCs w:val="32"/>
        </w:rPr>
        <w:t>个扶持</w:t>
      </w:r>
      <w:r>
        <w:rPr>
          <w:rFonts w:ascii="仿宋_GB2312" w:eastAsia="仿宋_GB2312" w:hAnsi="仿宋_GB2312" w:cs="仿宋_GB2312" w:hint="eastAsia"/>
          <w:sz w:val="32"/>
          <w:szCs w:val="32"/>
        </w:rPr>
        <w:t>村提升“造血”能</w:t>
      </w:r>
      <w:r>
        <w:rPr>
          <w:rFonts w:ascii="Times New Roman" w:eastAsia="仿宋_GB2312" w:hAnsi="Times New Roman"/>
          <w:sz w:val="32"/>
          <w:szCs w:val="32"/>
        </w:rPr>
        <w:t>力。</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三是拓展城乡空间承载能力。围绕区国土空间总体规划，统筹推进镇级国土空间规划、重点区域控制性详细规划和村庄规划编制，做好各层级规划衔接，增强规划支撑保障作用。抓好历年督察反馈问题整改，分类处置批而未供、供而未建用地</w:t>
      </w:r>
      <w:r>
        <w:rPr>
          <w:rFonts w:ascii="Times New Roman" w:eastAsia="仿宋_GB2312" w:hAnsi="Times New Roman"/>
          <w:sz w:val="32"/>
          <w:szCs w:val="32"/>
        </w:rPr>
        <w:t>1000</w:t>
      </w:r>
      <w:r>
        <w:rPr>
          <w:rFonts w:ascii="Times New Roman" w:eastAsia="仿宋_GB2312" w:hAnsi="Times New Roman"/>
          <w:sz w:val="32"/>
          <w:szCs w:val="32"/>
        </w:rPr>
        <w:t>亩以上。加强耕地保护，压</w:t>
      </w:r>
      <w:r>
        <w:rPr>
          <w:rFonts w:ascii="仿宋_GB2312" w:eastAsia="仿宋_GB2312" w:hAnsi="仿宋_GB2312" w:cs="仿宋_GB2312" w:hint="eastAsia"/>
          <w:sz w:val="32"/>
          <w:szCs w:val="32"/>
        </w:rPr>
        <w:t>实“田长制”责</w:t>
      </w:r>
      <w:r>
        <w:rPr>
          <w:rFonts w:ascii="Times New Roman" w:eastAsia="仿宋_GB2312" w:hAnsi="Times New Roman"/>
          <w:sz w:val="32"/>
          <w:szCs w:val="32"/>
        </w:rPr>
        <w:t>任，提升巡查效能，实现农村乱占耕地建房</w:t>
      </w:r>
      <w:r>
        <w:rPr>
          <w:rFonts w:ascii="仿宋_GB2312" w:eastAsia="仿宋_GB2312" w:hAnsi="仿宋_GB2312" w:cs="仿宋_GB2312" w:hint="eastAsia"/>
          <w:sz w:val="32"/>
          <w:szCs w:val="32"/>
        </w:rPr>
        <w:t>问题“零新增”</w:t>
      </w:r>
      <w:r>
        <w:rPr>
          <w:rFonts w:ascii="Times New Roman" w:eastAsia="仿宋_GB2312" w:hAnsi="Times New Roman"/>
          <w:sz w:val="32"/>
          <w:szCs w:val="32"/>
        </w:rPr>
        <w:t>。</w:t>
      </w:r>
    </w:p>
    <w:p w:rsidR="00FF60D1" w:rsidRDefault="00FF60D1" w:rsidP="00FF60D1">
      <w:pPr>
        <w:pStyle w:val="a5"/>
        <w:overflowPunct w:val="0"/>
        <w:ind w:firstLineChars="200" w:firstLine="625"/>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（三）全面深化改革扩大开放，增强发展体制机制优势</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一是推进重点领域改革。理顺子牙经开</w:t>
      </w:r>
      <w:r>
        <w:rPr>
          <w:rFonts w:ascii="仿宋_GB2312" w:eastAsia="仿宋_GB2312" w:hAnsi="仿宋_GB2312" w:cs="仿宋_GB2312" w:hint="eastAsia"/>
          <w:sz w:val="32"/>
          <w:szCs w:val="32"/>
        </w:rPr>
        <w:t>区“小管委会+大公司”运营管理体制，建立更加适应国家级经开区创新发展的运营管理</w:t>
      </w:r>
      <w:r>
        <w:rPr>
          <w:rFonts w:ascii="Times New Roman" w:eastAsia="仿宋_GB2312" w:hAnsi="Times New Roman"/>
          <w:sz w:val="32"/>
          <w:szCs w:val="32"/>
        </w:rPr>
        <w:t>模式。推进市级示范园区运营管理市场化改革，激活园区发展原生动力。提升华海国投、城投公司、静泓公司投资运营和城市开发水平，营业总收入增长</w:t>
      </w:r>
      <w:r>
        <w:rPr>
          <w:rFonts w:ascii="Times New Roman" w:eastAsia="仿宋_GB2312" w:hAnsi="Times New Roman"/>
          <w:sz w:val="32"/>
          <w:szCs w:val="32"/>
        </w:rPr>
        <w:t>10%</w:t>
      </w:r>
      <w:r>
        <w:rPr>
          <w:rFonts w:ascii="Times New Roman" w:eastAsia="仿宋_GB2312" w:hAnsi="Times New Roman"/>
          <w:sz w:val="32"/>
          <w:szCs w:val="32"/>
        </w:rPr>
        <w:t>、资本收益上缴金额增长</w:t>
      </w:r>
      <w:r>
        <w:rPr>
          <w:rFonts w:ascii="Times New Roman" w:eastAsia="仿宋_GB2312" w:hAnsi="Times New Roman"/>
          <w:sz w:val="32"/>
          <w:szCs w:val="32"/>
        </w:rPr>
        <w:t>15%</w:t>
      </w:r>
      <w:r>
        <w:rPr>
          <w:rFonts w:ascii="Times New Roman" w:eastAsia="仿宋_GB2312" w:hAnsi="Times New Roman"/>
          <w:sz w:val="32"/>
          <w:szCs w:val="32"/>
        </w:rPr>
        <w:t>。探索土地流转</w:t>
      </w:r>
      <w:r>
        <w:rPr>
          <w:rFonts w:ascii="仿宋_GB2312" w:eastAsia="仿宋_GB2312" w:hAnsi="仿宋_GB2312" w:cs="仿宋_GB2312" w:hint="eastAsia"/>
          <w:sz w:val="32"/>
          <w:szCs w:val="32"/>
        </w:rPr>
        <w:t>“股份合作”“集中托管”等模</w:t>
      </w:r>
      <w:r>
        <w:rPr>
          <w:rFonts w:ascii="Times New Roman" w:eastAsia="仿宋_GB2312" w:hAnsi="Times New Roman"/>
          <w:sz w:val="32"/>
          <w:szCs w:val="32"/>
        </w:rPr>
        <w:t>式，加大农村集体经营性建设用地入市力度，推进第二轮土地承包到期后再延长</w:t>
      </w:r>
      <w:r>
        <w:rPr>
          <w:rFonts w:ascii="Times New Roman" w:eastAsia="仿宋_GB2312" w:hAnsi="Times New Roman"/>
          <w:sz w:val="32"/>
          <w:szCs w:val="32"/>
        </w:rPr>
        <w:t>30</w:t>
      </w:r>
      <w:r>
        <w:rPr>
          <w:rFonts w:ascii="Times New Roman" w:eastAsia="仿宋_GB2312" w:hAnsi="Times New Roman"/>
          <w:sz w:val="32"/>
          <w:szCs w:val="32"/>
        </w:rPr>
        <w:t>年试点，进一步激发农村发展活力。</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lastRenderedPageBreak/>
        <w:t>二是提升对外开放水平。深入推进京津冀协同发展，发挥驻京招商指挥部作用，加大生物医药、现代服务业等领域招商力度，引进超亿元北京项目</w:t>
      </w:r>
      <w:r>
        <w:rPr>
          <w:rFonts w:ascii="Times New Roman" w:eastAsia="仿宋_GB2312" w:hAnsi="Times New Roman"/>
          <w:sz w:val="32"/>
          <w:szCs w:val="32"/>
        </w:rPr>
        <w:t>10</w:t>
      </w:r>
      <w:r>
        <w:rPr>
          <w:rFonts w:ascii="Times New Roman" w:eastAsia="仿宋_GB2312" w:hAnsi="Times New Roman"/>
          <w:sz w:val="32"/>
          <w:szCs w:val="32"/>
        </w:rPr>
        <w:t>个以上，资金到位</w:t>
      </w:r>
      <w:r>
        <w:rPr>
          <w:rFonts w:ascii="Times New Roman" w:eastAsia="仿宋_GB2312" w:hAnsi="Times New Roman"/>
          <w:sz w:val="32"/>
          <w:szCs w:val="32"/>
        </w:rPr>
        <w:t>30</w:t>
      </w:r>
      <w:r>
        <w:rPr>
          <w:rFonts w:ascii="Times New Roman" w:eastAsia="仿宋_GB2312" w:hAnsi="Times New Roman"/>
          <w:sz w:val="32"/>
          <w:szCs w:val="32"/>
        </w:rPr>
        <w:t>亿元以上。</w:t>
      </w:r>
      <w:r>
        <w:rPr>
          <w:rFonts w:ascii="仿宋_GB2312" w:eastAsia="仿宋_GB2312" w:hAnsi="仿宋_GB2312" w:cs="仿宋_GB2312" w:hint="eastAsia"/>
          <w:sz w:val="32"/>
          <w:szCs w:val="32"/>
        </w:rPr>
        <w:t>深化“静沧廊”合作，加快推进团大公路工程进度，服务好津沧高速</w:t>
      </w:r>
      <w:r>
        <w:rPr>
          <w:rFonts w:ascii="Times New Roman" w:eastAsia="仿宋_GB2312" w:hAnsi="Times New Roman"/>
          <w:sz w:val="32"/>
          <w:szCs w:val="32"/>
        </w:rPr>
        <w:t>改扩建工程，拓展教育、人文、体育、医疗、食品安全等领域交往交流，加强与周边河北省市县大气、水系联防联治，筑牢雄安新区东部重要生态屏障。加快培育外贸新动能，支持五金制品、自行车、乐器等特色品牌向跨境电商转型，拓展品牌海外推广布局，设立品牌专卖店等分支机构，建立完善境外营销网络体系。深化东西部协作和支援合作，</w:t>
      </w:r>
      <w:r>
        <w:rPr>
          <w:rFonts w:ascii="仿宋_GB2312" w:eastAsia="仿宋_GB2312" w:hAnsi="仿宋_GB2312" w:cs="仿宋_GB2312" w:hint="eastAsia"/>
          <w:sz w:val="32"/>
          <w:szCs w:val="32"/>
        </w:rPr>
        <w:t>完成“十四五”规</w:t>
      </w:r>
      <w:r>
        <w:rPr>
          <w:rFonts w:ascii="Times New Roman" w:eastAsia="仿宋_GB2312" w:hAnsi="Times New Roman"/>
          <w:sz w:val="32"/>
          <w:szCs w:val="32"/>
        </w:rPr>
        <w:t>划目标任务。</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三是打造一流营商环境。坚持以场景应用驱动服务供给创新，持续深化高效办成一件事，推</w:t>
      </w:r>
      <w:r>
        <w:rPr>
          <w:rFonts w:ascii="仿宋_GB2312" w:eastAsia="仿宋_GB2312" w:hAnsi="仿宋_GB2312" w:cs="仿宋_GB2312" w:hint="eastAsia"/>
          <w:sz w:val="32"/>
          <w:szCs w:val="32"/>
        </w:rPr>
        <w:t>进“审批+服务”“数据+共享”建</w:t>
      </w:r>
      <w:r>
        <w:rPr>
          <w:rFonts w:ascii="Times New Roman" w:eastAsia="仿宋_GB2312" w:hAnsi="Times New Roman"/>
          <w:sz w:val="32"/>
          <w:szCs w:val="32"/>
        </w:rPr>
        <w:t>设，进一步降低审批成本，最大限度利企便民。探索创新</w:t>
      </w:r>
      <w:r>
        <w:rPr>
          <w:rFonts w:ascii="仿宋_GB2312" w:eastAsia="仿宋_GB2312" w:hAnsi="仿宋_GB2312" w:cs="仿宋_GB2312" w:hint="eastAsia"/>
          <w:sz w:val="32"/>
          <w:szCs w:val="32"/>
        </w:rPr>
        <w:t>“静心监管”服务机制，提高行政执法规范性和透明度，严格规范涉企行政检查，真正做到“无事不扰、有需必应”。深化工程建设项目审批质量行动，做实问题征询和反馈机制，做优“三级包联”“领帮办”服务，努力打造办事顺心、经营放心、创业舒心的一流营商环境</w:t>
      </w:r>
      <w:r>
        <w:rPr>
          <w:rFonts w:ascii="Times New Roman" w:eastAsia="仿宋_GB2312" w:hAnsi="Times New Roman"/>
          <w:sz w:val="32"/>
          <w:szCs w:val="32"/>
        </w:rPr>
        <w:t>。</w:t>
      </w:r>
    </w:p>
    <w:p w:rsidR="00FF60D1" w:rsidRDefault="00FF60D1" w:rsidP="00FF60D1">
      <w:pPr>
        <w:pStyle w:val="a5"/>
        <w:overflowPunct w:val="0"/>
        <w:ind w:firstLineChars="200" w:firstLine="625"/>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（四）全面推动文化传承发展，持续焕发城乡底色底蕴</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一是推进农商文旅体融合发展。深度挖掘资源禀赋，实施农商文旅体串珠成链工程，擦</w:t>
      </w:r>
      <w:r>
        <w:rPr>
          <w:rFonts w:ascii="仿宋_GB2312" w:eastAsia="仿宋_GB2312" w:hAnsi="仿宋_GB2312" w:cs="仿宋_GB2312" w:hint="eastAsia"/>
          <w:sz w:val="32"/>
          <w:szCs w:val="32"/>
        </w:rPr>
        <w:t>亮“休闲来静海·让心静下来·身体动起来”品牌</w:t>
      </w:r>
      <w:r>
        <w:rPr>
          <w:rFonts w:ascii="Times New Roman" w:eastAsia="仿宋_GB2312" w:hAnsi="Times New Roman"/>
          <w:sz w:val="32"/>
          <w:szCs w:val="32"/>
        </w:rPr>
        <w:t>。推出台头品西瓜、独流印象馆、运河赏桃花等乡村旅游精品线路，因地制宜发展民宿业。办好团泊湖半程马拉松等赛事，</w:t>
      </w:r>
      <w:r>
        <w:rPr>
          <w:rFonts w:ascii="Times New Roman" w:eastAsia="仿宋_GB2312" w:hAnsi="Times New Roman"/>
          <w:sz w:val="32"/>
          <w:szCs w:val="32"/>
        </w:rPr>
        <w:lastRenderedPageBreak/>
        <w:t>建设大运河国家步道，更新一批室外健身园等体育设施。推动协和津街、大邱庄天街、东寨商业综合体运营，打造团泊健康城新商圈。实施提振消费专项行动，大力发展首发经济，持续激发消费市场活力。</w:t>
      </w:r>
    </w:p>
    <w:p w:rsidR="00FF60D1" w:rsidRDefault="00FF60D1" w:rsidP="00FF60D1">
      <w:pPr>
        <w:pStyle w:val="a5"/>
        <w:overflowPunct w:val="0"/>
        <w:ind w:firstLineChars="200" w:firstLine="625"/>
        <w:rPr>
          <w:rFonts w:ascii="Times New Roman" w:eastAsia="仿宋_GB2312" w:hAnsi="Times New Roman"/>
          <w:sz w:val="32"/>
          <w:szCs w:val="32"/>
        </w:rPr>
      </w:pPr>
      <w:r>
        <w:rPr>
          <w:rFonts w:ascii="仿宋_GB2312" w:eastAsia="仿宋_GB2312" w:hAnsi="仿宋_GB2312" w:cs="仿宋_GB2312" w:hint="eastAsia"/>
          <w:sz w:val="32"/>
          <w:szCs w:val="32"/>
        </w:rPr>
        <w:t>二是推进传统文化保护利用。加强历史文化名镇名村、历史风貌建筑、红色文化资源等系统性保护利用，做好第四次全国文物普查，提升静海老火车站、九宣闸等历史文化遗产管护水平。做好大六分登杆、史记泥塑制作技艺等非物质文化遗产保护传承和活化利用，开展“非遗+”等系列活动，扩大非遗项目知名度，精心打造静海文化品牌</w:t>
      </w:r>
      <w:r>
        <w:rPr>
          <w:rFonts w:ascii="Times New Roman" w:eastAsia="仿宋_GB2312" w:hAnsi="Times New Roman"/>
          <w:sz w:val="32"/>
          <w:szCs w:val="32"/>
        </w:rPr>
        <w:t>。</w:t>
      </w:r>
    </w:p>
    <w:p w:rsidR="00FF60D1" w:rsidRDefault="00FF60D1" w:rsidP="00FF60D1">
      <w:pPr>
        <w:pStyle w:val="a5"/>
        <w:overflowPunct w:val="0"/>
        <w:ind w:firstLineChars="200" w:firstLine="625"/>
        <w:rPr>
          <w:rFonts w:ascii="Times New Roman" w:eastAsia="仿宋_GB2312" w:hAnsi="Times New Roman"/>
          <w:sz w:val="32"/>
          <w:szCs w:val="32"/>
        </w:rPr>
      </w:pPr>
      <w:r>
        <w:rPr>
          <w:rFonts w:ascii="仿宋_GB2312" w:eastAsia="仿宋_GB2312" w:hAnsi="仿宋_GB2312" w:cs="仿宋_GB2312" w:hint="eastAsia"/>
          <w:sz w:val="32"/>
          <w:szCs w:val="32"/>
        </w:rPr>
        <w:t>三是推进文化事业繁荣发展。围绕春节元旦、京津冀协同发展等主题，举办戏曲节、艺术节和书法展、美术展等系列文化活动。办好孔子学堂，开展文化进万家志愿服务活动和“零公里”文化讲堂，提供差异化供给，让文化服务直达群众身边。发挥新时代文明实践中心作用，实施公民道德建设工程，完善志愿服务和诚信建设长效机制，弘扬社会主义核心价值观，不断提升群众文明素质和城市文明程度</w:t>
      </w:r>
      <w:r>
        <w:rPr>
          <w:rFonts w:ascii="Times New Roman" w:eastAsia="仿宋_GB2312" w:hAnsi="Times New Roman"/>
          <w:sz w:val="32"/>
          <w:szCs w:val="32"/>
        </w:rPr>
        <w:t>。</w:t>
      </w:r>
    </w:p>
    <w:p w:rsidR="00FF60D1" w:rsidRDefault="00FF60D1" w:rsidP="00FF60D1">
      <w:pPr>
        <w:pStyle w:val="a5"/>
        <w:overflowPunct w:val="0"/>
        <w:ind w:firstLineChars="200" w:firstLine="625"/>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（五）全面提升生活品质，不断增进民生福祉</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一是健全社会保障体系。聚焦高校毕业生、农民工等重点群体，不断拓宽就业渠道，新增就业</w:t>
      </w:r>
      <w:r>
        <w:rPr>
          <w:rFonts w:ascii="Times New Roman" w:eastAsia="仿宋_GB2312" w:hAnsi="Times New Roman"/>
          <w:sz w:val="32"/>
          <w:szCs w:val="32"/>
        </w:rPr>
        <w:t>1</w:t>
      </w:r>
      <w:r>
        <w:rPr>
          <w:rFonts w:ascii="Times New Roman" w:eastAsia="仿宋_GB2312" w:hAnsi="Times New Roman"/>
          <w:sz w:val="32"/>
          <w:szCs w:val="32"/>
        </w:rPr>
        <w:t>万人以上，城镇调查失业率控制在</w:t>
      </w:r>
      <w:r>
        <w:rPr>
          <w:rFonts w:ascii="Times New Roman" w:eastAsia="仿宋_GB2312" w:hAnsi="Times New Roman"/>
          <w:sz w:val="32"/>
          <w:szCs w:val="32"/>
        </w:rPr>
        <w:t>5.5%</w:t>
      </w:r>
      <w:r>
        <w:rPr>
          <w:rFonts w:ascii="Times New Roman" w:eastAsia="仿宋_GB2312" w:hAnsi="Times New Roman"/>
          <w:sz w:val="32"/>
          <w:szCs w:val="32"/>
        </w:rPr>
        <w:t>以内。建立健全社会救助监管体系，动态监测预警低收入家庭、零就业家庭等困难群体，兜牢民生底线。督促企业依法依</w:t>
      </w:r>
      <w:r>
        <w:rPr>
          <w:rFonts w:ascii="Times New Roman" w:eastAsia="仿宋_GB2312" w:hAnsi="Times New Roman"/>
          <w:sz w:val="32"/>
          <w:szCs w:val="32"/>
        </w:rPr>
        <w:lastRenderedPageBreak/>
        <w:t>规参保，新增企业职工基本养老保险参保</w:t>
      </w:r>
      <w:r>
        <w:rPr>
          <w:rFonts w:ascii="Times New Roman" w:eastAsia="仿宋_GB2312" w:hAnsi="Times New Roman"/>
          <w:sz w:val="32"/>
          <w:szCs w:val="32"/>
        </w:rPr>
        <w:t>1</w:t>
      </w:r>
      <w:r>
        <w:rPr>
          <w:rFonts w:ascii="Times New Roman" w:eastAsia="仿宋_GB2312" w:hAnsi="Times New Roman"/>
          <w:sz w:val="32"/>
          <w:szCs w:val="32"/>
        </w:rPr>
        <w:t>万人以上，基本医疗保险参保</w:t>
      </w:r>
      <w:r>
        <w:rPr>
          <w:rFonts w:ascii="Times New Roman" w:eastAsia="仿宋_GB2312" w:hAnsi="Times New Roman"/>
          <w:sz w:val="32"/>
          <w:szCs w:val="32"/>
        </w:rPr>
        <w:t>64.5</w:t>
      </w:r>
      <w:r>
        <w:rPr>
          <w:rFonts w:ascii="Times New Roman" w:eastAsia="仿宋_GB2312" w:hAnsi="Times New Roman"/>
          <w:sz w:val="32"/>
          <w:szCs w:val="32"/>
        </w:rPr>
        <w:t>万人以上。落实好渐进式延迟法定退休年龄改革工作。开展老年友好型社区建设，健全养老服务体系，推进适老化改造和失能老年人家庭照护，提高老年人日间照料服务中心、老人家食堂规范建设和运营水平。开</w:t>
      </w:r>
      <w:r>
        <w:rPr>
          <w:rFonts w:ascii="仿宋_GB2312" w:eastAsia="仿宋_GB2312" w:hAnsi="仿宋_GB2312" w:cs="仿宋_GB2312" w:hint="eastAsia"/>
          <w:sz w:val="32"/>
          <w:szCs w:val="32"/>
        </w:rPr>
        <w:t>展“孤儿助学”等关爱</w:t>
      </w:r>
      <w:r>
        <w:rPr>
          <w:rFonts w:ascii="Times New Roman" w:eastAsia="仿宋_GB2312" w:hAnsi="Times New Roman"/>
          <w:sz w:val="32"/>
          <w:szCs w:val="32"/>
        </w:rPr>
        <w:t>活动，认真落实妇女儿童权益保护等政策。积极创</w:t>
      </w:r>
      <w:r>
        <w:rPr>
          <w:rFonts w:ascii="仿宋_GB2312" w:eastAsia="仿宋_GB2312" w:hAnsi="仿宋_GB2312" w:cs="仿宋_GB2312" w:hint="eastAsia"/>
          <w:sz w:val="32"/>
          <w:szCs w:val="32"/>
        </w:rPr>
        <w:t>建“双拥”模</w:t>
      </w:r>
      <w:r>
        <w:rPr>
          <w:rFonts w:ascii="Times New Roman" w:eastAsia="仿宋_GB2312" w:hAnsi="Times New Roman"/>
          <w:sz w:val="32"/>
          <w:szCs w:val="32"/>
        </w:rPr>
        <w:t>范城，不断提高退役军人服务保障水平。</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二是提升公共服务水平。精心实施</w:t>
      </w:r>
      <w:r>
        <w:rPr>
          <w:rFonts w:ascii="Times New Roman" w:eastAsia="仿宋_GB2312" w:hAnsi="Times New Roman"/>
          <w:sz w:val="32"/>
          <w:szCs w:val="32"/>
        </w:rPr>
        <w:t>10</w:t>
      </w:r>
      <w:r>
        <w:rPr>
          <w:rFonts w:ascii="Times New Roman" w:eastAsia="仿宋_GB2312" w:hAnsi="Times New Roman"/>
          <w:sz w:val="32"/>
          <w:szCs w:val="32"/>
        </w:rPr>
        <w:t>项民心工程。推进北京协和医学院天津校区、天津医科大学新校区三期建设，加快区第十五小学、市实验中学静海学校、天津外国语大学团泊实验学校中学部和北师大静海实验学校高中部新校区等建设，着力补齐高中教育学位短板。推</w:t>
      </w:r>
      <w:r>
        <w:rPr>
          <w:rFonts w:ascii="仿宋_GB2312" w:eastAsia="仿宋_GB2312" w:hAnsi="仿宋_GB2312" w:cs="仿宋_GB2312" w:hint="eastAsia"/>
          <w:sz w:val="32"/>
          <w:szCs w:val="32"/>
        </w:rPr>
        <w:t>进静海一中“品牌高中”和独流、唐官屯中学“强校工程”等建设。开展新时代立德树人工程、教师素质提升工程，探索家校社协同育人新模式，努力打造教育强区。做优区医院优势学科、中医院特色专科品牌，不断提升中西医发展质量。加强传染病</w:t>
      </w:r>
      <w:r>
        <w:rPr>
          <w:rFonts w:ascii="Times New Roman" w:eastAsia="仿宋_GB2312" w:hAnsi="Times New Roman"/>
          <w:sz w:val="32"/>
          <w:szCs w:val="32"/>
        </w:rPr>
        <w:t>监测预警能力，提高重大公共卫生风险防范能力。实施医疗卫生强基工程，扩大紧密型医共体和专科联盟建设覆盖面，促进优质医疗资源扩容下沉，深化镇村一体化管理，打造</w:t>
      </w:r>
      <w:r>
        <w:rPr>
          <w:rFonts w:ascii="Times New Roman" w:eastAsia="仿宋_GB2312" w:hAnsi="Times New Roman"/>
          <w:sz w:val="32"/>
          <w:szCs w:val="32"/>
        </w:rPr>
        <w:t>15</w:t>
      </w:r>
      <w:r>
        <w:rPr>
          <w:rFonts w:ascii="Times New Roman" w:eastAsia="仿宋_GB2312" w:hAnsi="Times New Roman"/>
          <w:sz w:val="32"/>
          <w:szCs w:val="32"/>
        </w:rPr>
        <w:t>分钟诊疗服务圈。抓好医保信息化建设推广应用，提升医保智能化服务水平。</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三是打造和谐共生自然环境。做好重点企业污染排放提升改造增点扩面，新增绩效评价</w:t>
      </w:r>
      <w:r>
        <w:rPr>
          <w:rFonts w:ascii="Times New Roman" w:eastAsia="仿宋_GB2312" w:hAnsi="Times New Roman"/>
          <w:sz w:val="32"/>
          <w:szCs w:val="32"/>
        </w:rPr>
        <w:t>B</w:t>
      </w:r>
      <w:r>
        <w:rPr>
          <w:rFonts w:ascii="Times New Roman" w:eastAsia="仿宋_GB2312" w:hAnsi="Times New Roman"/>
          <w:sz w:val="32"/>
          <w:szCs w:val="32"/>
        </w:rPr>
        <w:t>级以上企业</w:t>
      </w:r>
      <w:r>
        <w:rPr>
          <w:rFonts w:ascii="Times New Roman" w:eastAsia="仿宋_GB2312" w:hAnsi="Times New Roman"/>
          <w:sz w:val="32"/>
          <w:szCs w:val="32"/>
        </w:rPr>
        <w:t>15</w:t>
      </w:r>
      <w:r>
        <w:rPr>
          <w:rFonts w:ascii="Times New Roman" w:eastAsia="仿宋_GB2312" w:hAnsi="Times New Roman"/>
          <w:sz w:val="32"/>
          <w:szCs w:val="32"/>
        </w:rPr>
        <w:t>家。严格落实重污染天气管控措施，强化排放在线监测、工况用电监测，促进企业提质</w:t>
      </w:r>
      <w:r>
        <w:rPr>
          <w:rFonts w:ascii="Times New Roman" w:eastAsia="仿宋_GB2312" w:hAnsi="Times New Roman"/>
          <w:sz w:val="32"/>
          <w:szCs w:val="32"/>
        </w:rPr>
        <w:lastRenderedPageBreak/>
        <w:t>升级。加强露天焚烧点源、交通源、城市面源污染综合治理，</w:t>
      </w:r>
      <w:r>
        <w:rPr>
          <w:rFonts w:ascii="Times New Roman" w:eastAsia="仿宋_GB2312" w:hAnsi="Times New Roman"/>
          <w:sz w:val="32"/>
          <w:szCs w:val="32"/>
        </w:rPr>
        <w:t>PM</w:t>
      </w:r>
      <w:r>
        <w:rPr>
          <w:rFonts w:ascii="Times New Roman" w:eastAsia="仿宋_GB2312" w:hAnsi="Times New Roman"/>
          <w:sz w:val="32"/>
          <w:szCs w:val="32"/>
          <w:vertAlign w:val="subscript"/>
        </w:rPr>
        <w:t>2.5</w:t>
      </w:r>
      <w:r>
        <w:rPr>
          <w:rFonts w:ascii="Times New Roman" w:eastAsia="仿宋_GB2312" w:hAnsi="Times New Roman"/>
          <w:sz w:val="32"/>
          <w:szCs w:val="32"/>
        </w:rPr>
        <w:t>年平均浓度和优良天数比例完成市下达目标任务。抓好地表水水质监测，推进大清河全国美丽河湖建设。深化危险废物规范化环境管理，完</w:t>
      </w:r>
      <w:r>
        <w:rPr>
          <w:rFonts w:ascii="仿宋_GB2312" w:eastAsia="仿宋_GB2312" w:hAnsi="仿宋_GB2312" w:cs="仿宋_GB2312" w:hint="eastAsia"/>
          <w:sz w:val="32"/>
          <w:szCs w:val="32"/>
        </w:rPr>
        <w:t>成“十四五”</w:t>
      </w:r>
      <w:r>
        <w:rPr>
          <w:rFonts w:ascii="Times New Roman" w:eastAsia="仿宋_GB2312" w:hAnsi="Times New Roman"/>
          <w:sz w:val="32"/>
          <w:szCs w:val="32"/>
        </w:rPr>
        <w:t>100</w:t>
      </w:r>
      <w:r>
        <w:rPr>
          <w:rFonts w:ascii="Times New Roman" w:eastAsia="仿宋_GB2312" w:hAnsi="Times New Roman"/>
          <w:sz w:val="32"/>
          <w:szCs w:val="32"/>
        </w:rPr>
        <w:t>个</w:t>
      </w:r>
      <w:r>
        <w:rPr>
          <w:rFonts w:ascii="仿宋_GB2312" w:eastAsia="仿宋_GB2312" w:hAnsi="仿宋_GB2312" w:cs="仿宋_GB2312" w:hint="eastAsia"/>
          <w:sz w:val="32"/>
          <w:szCs w:val="32"/>
        </w:rPr>
        <w:t>“无废细胞”创</w:t>
      </w:r>
      <w:r>
        <w:rPr>
          <w:rFonts w:ascii="Times New Roman" w:eastAsia="仿宋_GB2312" w:hAnsi="Times New Roman"/>
          <w:sz w:val="32"/>
          <w:szCs w:val="32"/>
        </w:rPr>
        <w:t>建目标。深入实施</w:t>
      </w:r>
      <w:r>
        <w:rPr>
          <w:rFonts w:ascii="仿宋_GB2312" w:eastAsia="仿宋_GB2312" w:hAnsi="仿宋_GB2312" w:cs="仿宋_GB2312" w:hint="eastAsia"/>
          <w:sz w:val="32"/>
          <w:szCs w:val="32"/>
        </w:rPr>
        <w:t>“</w:t>
      </w:r>
      <w:r>
        <w:rPr>
          <w:rFonts w:ascii="Times New Roman" w:eastAsia="仿宋_GB2312" w:hAnsi="Times New Roman"/>
          <w:sz w:val="32"/>
          <w:szCs w:val="32"/>
        </w:rPr>
        <w:t>1+4</w:t>
      </w:r>
      <w:r>
        <w:rPr>
          <w:rFonts w:ascii="仿宋_GB2312" w:eastAsia="仿宋_GB2312" w:hAnsi="仿宋_GB2312" w:cs="仿宋_GB2312" w:hint="eastAsia"/>
          <w:sz w:val="32"/>
          <w:szCs w:val="32"/>
        </w:rPr>
        <w:t>”</w:t>
      </w:r>
      <w:r>
        <w:rPr>
          <w:rFonts w:ascii="Times New Roman" w:eastAsia="仿宋_GB2312" w:hAnsi="Times New Roman"/>
          <w:sz w:val="32"/>
          <w:szCs w:val="32"/>
        </w:rPr>
        <w:t>湿地保护规划，加强团泊湿地、独流减河等区域生态保护修复，生态补水</w:t>
      </w:r>
      <w:r>
        <w:rPr>
          <w:rFonts w:ascii="Times New Roman" w:eastAsia="仿宋_GB2312" w:hAnsi="Times New Roman"/>
          <w:sz w:val="32"/>
          <w:szCs w:val="32"/>
        </w:rPr>
        <w:t>5000</w:t>
      </w:r>
      <w:r>
        <w:rPr>
          <w:rFonts w:ascii="Times New Roman" w:eastAsia="仿宋_GB2312" w:hAnsi="Times New Roman"/>
          <w:sz w:val="32"/>
          <w:szCs w:val="32"/>
        </w:rPr>
        <w:t>万立方米以上，不断提升生态系统质量和稳定性。全面加强土壤污染防治。</w:t>
      </w:r>
    </w:p>
    <w:p w:rsidR="00FF60D1" w:rsidRDefault="00FF60D1" w:rsidP="00FF60D1">
      <w:pPr>
        <w:pStyle w:val="a5"/>
        <w:overflowPunct w:val="0"/>
        <w:ind w:firstLineChars="200" w:firstLine="625"/>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（六）全面提升社会治理效能，更好统筹发展与安全</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一是抓好安全生产。深入推进安全生产治本攻坚三年行动，建立健全企业分级分类监管体系，强化危险化学品、易爆粉尘、有限空间等工贸重点行业领域专项治理，不断提升本质安全水平。持续巩固</w:t>
      </w:r>
      <w:r>
        <w:rPr>
          <w:rFonts w:ascii="仿宋_GB2312" w:eastAsia="仿宋_GB2312" w:hAnsi="仿宋_GB2312" w:cs="仿宋_GB2312" w:hint="eastAsia"/>
          <w:sz w:val="32"/>
          <w:szCs w:val="32"/>
        </w:rPr>
        <w:t>“四个一”“三个一”工程和道路黑点险段隐患治理成果，实</w:t>
      </w:r>
      <w:r>
        <w:rPr>
          <w:rFonts w:ascii="Times New Roman" w:eastAsia="仿宋_GB2312" w:hAnsi="Times New Roman"/>
          <w:sz w:val="32"/>
          <w:szCs w:val="32"/>
        </w:rPr>
        <w:t>现重点路口</w:t>
      </w:r>
      <w:r>
        <w:rPr>
          <w:rFonts w:ascii="Times New Roman" w:eastAsia="仿宋_GB2312" w:hAnsi="Times New Roman"/>
          <w:sz w:val="32"/>
          <w:szCs w:val="32"/>
        </w:rPr>
        <w:t>AI</w:t>
      </w:r>
      <w:r>
        <w:rPr>
          <w:rFonts w:ascii="Times New Roman" w:eastAsia="仿宋_GB2312" w:hAnsi="Times New Roman"/>
          <w:sz w:val="32"/>
          <w:szCs w:val="32"/>
        </w:rPr>
        <w:t>劝导设施全覆盖。加强沿街商铺消防安全隐患排查整治，严查彻</w:t>
      </w:r>
      <w:r>
        <w:rPr>
          <w:rFonts w:ascii="仿宋_GB2312" w:eastAsia="仿宋_GB2312" w:hAnsi="仿宋_GB2312" w:cs="仿宋_GB2312" w:hint="eastAsia"/>
          <w:sz w:val="32"/>
          <w:szCs w:val="32"/>
        </w:rPr>
        <w:t>改“三合一”“多合一”场所消防</w:t>
      </w:r>
      <w:r>
        <w:rPr>
          <w:rFonts w:ascii="Times New Roman" w:eastAsia="仿宋_GB2312" w:hAnsi="Times New Roman"/>
          <w:sz w:val="32"/>
          <w:szCs w:val="32"/>
        </w:rPr>
        <w:t>安全问题，强化电动自行车安全隐患全链条整治，扩大充电设施和电梯阻车系统覆盖范围，坚决遏制重特大安全事故发生。</w:t>
      </w:r>
    </w:p>
    <w:p w:rsidR="00FF60D1" w:rsidRDefault="00FF60D1" w:rsidP="00FF60D1">
      <w:pPr>
        <w:pStyle w:val="a5"/>
        <w:overflowPunct w:val="0"/>
        <w:ind w:firstLineChars="200" w:firstLine="625"/>
        <w:rPr>
          <w:rFonts w:ascii="Times New Roman" w:eastAsia="仿宋_GB2312" w:hAnsi="Times New Roman"/>
          <w:sz w:val="32"/>
          <w:szCs w:val="32"/>
        </w:rPr>
      </w:pPr>
      <w:r>
        <w:rPr>
          <w:rFonts w:ascii="Times New Roman" w:eastAsia="仿宋_GB2312" w:hAnsi="Times New Roman"/>
          <w:sz w:val="32"/>
          <w:szCs w:val="32"/>
        </w:rPr>
        <w:t>二是防控风险隐患。坚持底线和极限思维，有力有效防范化解房地产、政府债务、国有企业等重点领域风险，牢牢守住不发生系统性风险底线。严把食品生产、流通和餐饮服务三个安全关口，扎实开展校园食品安全、</w:t>
      </w:r>
      <w:r>
        <w:rPr>
          <w:rFonts w:ascii="仿宋_GB2312" w:eastAsia="仿宋_GB2312" w:hAnsi="仿宋_GB2312" w:cs="仿宋_GB2312" w:hint="eastAsia"/>
          <w:sz w:val="32"/>
          <w:szCs w:val="32"/>
        </w:rPr>
        <w:t>餐饮“红黑榜”监管</w:t>
      </w:r>
      <w:r>
        <w:rPr>
          <w:rFonts w:ascii="Times New Roman" w:eastAsia="仿宋_GB2312" w:hAnsi="Times New Roman"/>
          <w:sz w:val="32"/>
          <w:szCs w:val="32"/>
        </w:rPr>
        <w:t>等专项整治。全面提升药品监管水平，打造</w:t>
      </w:r>
      <w:r>
        <w:rPr>
          <w:rFonts w:ascii="Times New Roman" w:eastAsia="仿宋_GB2312" w:hAnsi="Times New Roman"/>
          <w:sz w:val="32"/>
          <w:szCs w:val="32"/>
        </w:rPr>
        <w:t>A</w:t>
      </w:r>
      <w:r>
        <w:rPr>
          <w:rFonts w:ascii="Times New Roman" w:eastAsia="仿宋_GB2312" w:hAnsi="Times New Roman"/>
          <w:sz w:val="32"/>
          <w:szCs w:val="32"/>
        </w:rPr>
        <w:t>级药店</w:t>
      </w:r>
      <w:r>
        <w:rPr>
          <w:rFonts w:ascii="Times New Roman" w:eastAsia="仿宋_GB2312" w:hAnsi="Times New Roman"/>
          <w:sz w:val="32"/>
          <w:szCs w:val="32"/>
        </w:rPr>
        <w:t>40</w:t>
      </w:r>
      <w:r>
        <w:rPr>
          <w:rFonts w:ascii="Times New Roman" w:eastAsia="仿宋_GB2312" w:hAnsi="Times New Roman"/>
          <w:sz w:val="32"/>
          <w:szCs w:val="32"/>
        </w:rPr>
        <w:t>家，建成社会过期药品回收点</w:t>
      </w:r>
      <w:r>
        <w:rPr>
          <w:rFonts w:ascii="Times New Roman" w:eastAsia="仿宋_GB2312" w:hAnsi="Times New Roman"/>
          <w:sz w:val="32"/>
          <w:szCs w:val="32"/>
        </w:rPr>
        <w:t>150</w:t>
      </w:r>
      <w:r>
        <w:rPr>
          <w:rFonts w:ascii="Times New Roman" w:eastAsia="仿宋_GB2312" w:hAnsi="Times New Roman"/>
          <w:sz w:val="32"/>
          <w:szCs w:val="32"/>
        </w:rPr>
        <w:t>个，更好保障群众用药安全。高度重视校园安全，用心抓好防</w:t>
      </w:r>
      <w:r>
        <w:rPr>
          <w:rFonts w:ascii="Times New Roman" w:eastAsia="仿宋_GB2312" w:hAnsi="Times New Roman"/>
          <w:sz w:val="32"/>
          <w:szCs w:val="32"/>
        </w:rPr>
        <w:lastRenderedPageBreak/>
        <w:t>溺水、防校园欺凌、防交通事故等工作。完善智慧河渠、道桥涵洞、低洼积水片区防汛监测预警系统，提高防灾减灾救灾和重大突发公共事件处理保障能力，守护好千家万户的安宁生活。</w:t>
      </w:r>
    </w:p>
    <w:p w:rsidR="00FF60D1" w:rsidRDefault="00FF60D1" w:rsidP="00FF60D1">
      <w:pPr>
        <w:pStyle w:val="a5"/>
        <w:overflowPunct w:val="0"/>
        <w:ind w:firstLineChars="200" w:firstLine="625"/>
        <w:rPr>
          <w:rFonts w:ascii="Times New Roman" w:eastAsia="仿宋_GB2312" w:hAnsi="Times New Roman" w:hint="eastAsia"/>
          <w:sz w:val="32"/>
          <w:szCs w:val="32"/>
        </w:rPr>
      </w:pPr>
      <w:r>
        <w:rPr>
          <w:rFonts w:ascii="Times New Roman" w:eastAsia="仿宋_GB2312" w:hAnsi="Times New Roman"/>
          <w:sz w:val="32"/>
          <w:szCs w:val="32"/>
        </w:rPr>
        <w:t>三是提升治理水平。深入实施党建引领基层治理行动，扎实推进</w:t>
      </w:r>
      <w:r>
        <w:rPr>
          <w:rFonts w:ascii="仿宋_GB2312" w:eastAsia="仿宋_GB2312" w:hAnsi="仿宋_GB2312" w:cs="仿宋_GB2312" w:hint="eastAsia"/>
          <w:sz w:val="32"/>
          <w:szCs w:val="32"/>
        </w:rPr>
        <w:t>“六治工程”，开展“善治乡村”示范建设，推动治理重心下移、资源下沉。优化矛盾纠纷预防化解、领导干部</w:t>
      </w:r>
      <w:r>
        <w:rPr>
          <w:rFonts w:ascii="Times New Roman" w:eastAsia="仿宋_GB2312" w:hAnsi="Times New Roman"/>
          <w:sz w:val="32"/>
          <w:szCs w:val="32"/>
        </w:rPr>
        <w:t>下访接访、涉诉信访联合会办等机制，推动各类</w:t>
      </w:r>
      <w:r>
        <w:rPr>
          <w:rFonts w:ascii="仿宋_GB2312" w:eastAsia="仿宋_GB2312" w:hAnsi="仿宋_GB2312" w:cs="仿宋_GB2312" w:hint="eastAsia"/>
          <w:sz w:val="32"/>
          <w:szCs w:val="32"/>
        </w:rPr>
        <w:t>社会矛盾“案结事了”“事心双解”。深化企业劳动合同专项整治，严厉查处违法违规行为，切实维护企业和劳动者合法权益。全力做好保交楼、保交房工作。</w:t>
      </w:r>
      <w:r>
        <w:rPr>
          <w:rFonts w:ascii="Times New Roman" w:eastAsia="仿宋_GB2312" w:hAnsi="Times New Roman"/>
          <w:sz w:val="32"/>
          <w:szCs w:val="32"/>
        </w:rPr>
        <w:t>推进国防动员和人民防空建设。坚持扫黑除恶常态化，深入打击电信网络诈骗等违法犯罪，维护良好网络空间秩序，营造健康向上舆论环境</w:t>
      </w:r>
      <w:r>
        <w:rPr>
          <w:rFonts w:ascii="Times New Roman" w:eastAsia="仿宋_GB2312" w:hAnsi="Times New Roman" w:hint="eastAsia"/>
          <w:sz w:val="32"/>
          <w:szCs w:val="32"/>
        </w:rPr>
        <w:t>。</w:t>
      </w:r>
    </w:p>
    <w:p w:rsidR="00FF60D1" w:rsidRDefault="00FF60D1" w:rsidP="00FF60D1">
      <w:pPr>
        <w:pStyle w:val="a5"/>
        <w:overflowPunct w:val="0"/>
        <w:spacing w:line="320" w:lineRule="exact"/>
        <w:rPr>
          <w:rFonts w:ascii="黑体" w:eastAsia="黑体" w:hAnsi="黑体" w:hint="eastAsia"/>
          <w:sz w:val="32"/>
          <w:szCs w:val="32"/>
        </w:rPr>
      </w:pPr>
    </w:p>
    <w:p w:rsidR="00FF60D1" w:rsidRDefault="00FF60D1" w:rsidP="00FF60D1">
      <w:pPr>
        <w:pStyle w:val="a5"/>
        <w:overflowPunct w:val="0"/>
        <w:jc w:val="center"/>
        <w:rPr>
          <w:rFonts w:ascii="黑体" w:eastAsia="黑体" w:hAnsi="黑体" w:hint="eastAsia"/>
          <w:sz w:val="32"/>
          <w:szCs w:val="32"/>
        </w:rPr>
      </w:pPr>
      <w:r>
        <w:rPr>
          <w:rFonts w:ascii="黑体" w:eastAsia="黑体" w:hAnsi="黑体" w:hint="eastAsia"/>
          <w:sz w:val="32"/>
          <w:szCs w:val="32"/>
        </w:rPr>
        <w:t>三、加强政府自身建设</w:t>
      </w:r>
    </w:p>
    <w:p w:rsidR="00FF60D1" w:rsidRDefault="00FF60D1" w:rsidP="00FF60D1">
      <w:pPr>
        <w:pStyle w:val="a5"/>
        <w:overflowPunct w:val="0"/>
        <w:spacing w:line="320" w:lineRule="exact"/>
        <w:rPr>
          <w:rFonts w:ascii="黑体" w:eastAsia="黑体" w:hAnsi="黑体" w:hint="eastAsia"/>
          <w:sz w:val="32"/>
          <w:szCs w:val="32"/>
        </w:rPr>
      </w:pPr>
    </w:p>
    <w:p w:rsidR="00FF60D1" w:rsidRDefault="00FF60D1" w:rsidP="00FF60D1">
      <w:pPr>
        <w:pStyle w:val="a5"/>
        <w:overflowPunct w:val="0"/>
        <w:ind w:firstLineChars="200" w:firstLine="6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新的一年，我们将坚持忠诚为本、法治为基、发展为重、实干为要，努力建设人民满意的法治政府、创新政府、廉洁政府和服务型政府。</w:t>
      </w:r>
    </w:p>
    <w:p w:rsidR="00FF60D1" w:rsidRDefault="00FF60D1" w:rsidP="00FF60D1">
      <w:pPr>
        <w:pStyle w:val="a5"/>
        <w:overflowPunct w:val="0"/>
        <w:ind w:firstLineChars="200" w:firstLine="6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政治引领。自觉在思想上政治上行动上同以习近平同志为核心的党中央保持高度一致，深刻领悟“两个确立”的决定性意义，增强“四个意识”、坚定“四个自信”、做到“两个维护”，办好“静海大讲堂”“处长讲业务”等活动，不断提高“政治三力”，心怀“国之大者”，在善作善成中展现政府工作的政治属性和责任担当，确保党中央决策部署落实落地。</w:t>
      </w:r>
    </w:p>
    <w:p w:rsidR="00FF60D1" w:rsidRDefault="00FF60D1" w:rsidP="00FF60D1">
      <w:pPr>
        <w:pStyle w:val="a5"/>
        <w:overflowPunct w:val="0"/>
        <w:ind w:firstLineChars="200" w:firstLine="6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坚持依法行政。纵深推进法治静海建设，不断提高运用法治思维、法治方式解决问题的能力，定期举办宪法宣誓等活动，争创法治政府建设示范区。自觉接受人大及其常委会监督和政协民主监督，主动接受社会和舆论监督，高质量办好人大代表建议和政协委员提案，更好发挥总工会、共青团、妇联等人民群体桥梁纽带作用和各党派参政议政作用。完善政务公开制度，全面推进严格规范公正文明执法。扎实开展“八五”普法，高质量编制“十五五”规划。</w:t>
      </w:r>
    </w:p>
    <w:p w:rsidR="00FF60D1" w:rsidRDefault="00FF60D1" w:rsidP="00FF60D1">
      <w:pPr>
        <w:pStyle w:val="a5"/>
        <w:overflowPunct w:val="0"/>
        <w:ind w:firstLineChars="200" w:firstLine="6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讲真干实。深入推进政府职能转变，大兴调查研究，切实把“政府想做的”和“群众想要的”有机统一起来，狠抓“四个善作善成”重点项目清单推动落实，加强工作督查督办，真正靠作风吃饭、拿实绩说话。坚持以钉钉子精神抓好党中央进一步全面深化改革决策部署，推动各项改革举措落地见效。力戒形式主义、官僚主义，主动担当作为，对该干的事顶着压力也要干，对该担的责冒着风险也要担，不为不干找理由，只为干好想办法，各项工作都要力争全市上游。</w:t>
      </w:r>
    </w:p>
    <w:p w:rsidR="00FF60D1" w:rsidRDefault="00FF60D1" w:rsidP="00FF60D1">
      <w:pPr>
        <w:pStyle w:val="a5"/>
        <w:overflowPunct w:val="0"/>
        <w:ind w:firstLineChars="200" w:firstLine="6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廉洁自律。压紧扛牢全面从严治党政治责任，着力推动严的基调一贯到底。坚持政府带头过紧日子，强化审计监督，大力压减一般性公共支出，保障“三保”支出。既要杜绝大手大脚、不量力而为花钱，又要确保有限资金用在刀刃上、有钱办事。锲而不舍落实中央八项规定及其实施细则精神，切实为基层减负，纠“四风”、树新风，让想事成事、干净干事在全区政府系统蔚然成风。</w:t>
      </w:r>
    </w:p>
    <w:p w:rsidR="00FF60D1" w:rsidRDefault="00FF60D1" w:rsidP="00FF60D1">
      <w:pPr>
        <w:pStyle w:val="a5"/>
        <w:overflowPunct w:val="0"/>
        <w:ind w:firstLineChars="200" w:firstLine="625"/>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各位代表！使命重在担当，奋斗开创未来。让我们更加紧密地</w:t>
      </w:r>
      <w:r>
        <w:rPr>
          <w:rFonts w:ascii="仿宋_GB2312" w:eastAsia="仿宋_GB2312" w:hAnsi="仿宋_GB2312" w:cs="仿宋_GB2312" w:hint="eastAsia"/>
          <w:sz w:val="32"/>
          <w:szCs w:val="32"/>
        </w:rPr>
        <w:lastRenderedPageBreak/>
        <w:t>团结在以习近平同志为核心的党中央周围，以习近平新时代中国特色社会主义思想为指引，在市委、市政府和区委的坚强领导下，勠力同心、拼搏进取，善作善成、争当先锋，努力完成全年经济社会发展和“十四五”规划目标任务，为加快实现静海崛起、建设社会主义现代化新静海而努力奋斗！</w:t>
      </w:r>
    </w:p>
    <w:p w:rsidR="00FF60D1" w:rsidRDefault="00FF60D1" w:rsidP="00FF60D1">
      <w:pPr>
        <w:pStyle w:val="a5"/>
        <w:overflowPunct w:val="0"/>
        <w:ind w:firstLine="641"/>
        <w:rPr>
          <w:rFonts w:ascii="Times New Roman" w:eastAsia="仿宋_GB2312" w:hAnsi="Times New Roman" w:hint="eastAsia"/>
          <w:sz w:val="32"/>
          <w:szCs w:val="32"/>
        </w:rPr>
      </w:pPr>
    </w:p>
    <w:p w:rsidR="00FF60D1" w:rsidRDefault="00FF60D1" w:rsidP="00FF60D1">
      <w:pPr>
        <w:shd w:val="clear" w:color="auto" w:fill="FFFFFF"/>
        <w:overflowPunct w:val="0"/>
        <w:spacing w:line="554" w:lineRule="exact"/>
        <w:ind w:firstLineChars="200" w:firstLine="625"/>
        <w:textAlignment w:val="bottom"/>
        <w:rPr>
          <w:rFonts w:eastAsia="仿宋_GB2312"/>
          <w:color w:val="000000"/>
          <w:kern w:val="0"/>
          <w:sz w:val="32"/>
          <w:szCs w:val="32"/>
        </w:rPr>
        <w:sectPr w:rsidR="00FF60D1" w:rsidSect="00FF60D1">
          <w:headerReference w:type="default" r:id="rId6"/>
          <w:footerReference w:type="default" r:id="rId7"/>
          <w:pgSz w:w="11906" w:h="16838"/>
          <w:pgMar w:top="2098" w:right="1418" w:bottom="1984" w:left="1588" w:header="851" w:footer="1701" w:gutter="0"/>
          <w:cols w:space="720"/>
          <w:docGrid w:type="linesAndChars" w:linePitch="289" w:charSpace="-1583"/>
        </w:sectPr>
      </w:pPr>
    </w:p>
    <w:p w:rsidR="00FF60D1" w:rsidRDefault="00FF60D1" w:rsidP="00FF60D1">
      <w:pPr>
        <w:rPr>
          <w:rFonts w:eastAsia="仿宋_GB2312"/>
          <w:sz w:val="32"/>
          <w:szCs w:val="32"/>
          <w:u w:val="thick"/>
        </w:rPr>
      </w:pPr>
    </w:p>
    <w:p w:rsidR="00711AF0" w:rsidRPr="00FF60D1" w:rsidRDefault="00711AF0">
      <w:bookmarkStart w:id="2" w:name="_GoBack"/>
      <w:bookmarkEnd w:id="2"/>
    </w:p>
    <w:sectPr w:rsidR="00711AF0" w:rsidRPr="00FF60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B42" w:rsidRDefault="00ED2B42" w:rsidP="00FF60D1">
      <w:r>
        <w:separator/>
      </w:r>
    </w:p>
  </w:endnote>
  <w:endnote w:type="continuationSeparator" w:id="0">
    <w:p w:rsidR="00ED2B42" w:rsidRDefault="00ED2B42" w:rsidP="00FF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D1" w:rsidRDefault="00FF60D1">
    <w:pPr>
      <w:pStyle w:val="a0"/>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452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F60D1" w:rsidRDefault="00FF60D1">
                          <w:pPr>
                            <w:pStyle w:val="a0"/>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FF60D1">
                            <w:rPr>
                              <w:rFonts w:ascii="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6.85pt;margin-top:0;width:98.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" filled="f" stroked="f">
              <v:textbox style="mso-fit-shape-to-text:t" inset="0,0,0,0">
                <w:txbxContent>
                  <w:p w:rsidR="00FF60D1" w:rsidRDefault="00FF60D1">
                    <w:pPr>
                      <w:pStyle w:val="a0"/>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FF60D1">
                      <w:rPr>
                        <w:rFonts w:ascii="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B42" w:rsidRDefault="00ED2B42" w:rsidP="00FF60D1">
      <w:r>
        <w:separator/>
      </w:r>
    </w:p>
  </w:footnote>
  <w:footnote w:type="continuationSeparator" w:id="0">
    <w:p w:rsidR="00ED2B42" w:rsidRDefault="00ED2B42" w:rsidP="00FF6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D1" w:rsidRDefault="00FF60D1">
    <w:pPr>
      <w:ind w:firstLine="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F3"/>
    <w:rsid w:val="002D50F3"/>
    <w:rsid w:val="00711AF0"/>
    <w:rsid w:val="00ED2B42"/>
    <w:rsid w:val="00FF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84DC35-1B25-4685-ACED-130C663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F60D1"/>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F60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F60D1"/>
    <w:rPr>
      <w:sz w:val="18"/>
      <w:szCs w:val="18"/>
    </w:rPr>
  </w:style>
  <w:style w:type="paragraph" w:styleId="a0">
    <w:name w:val="footer"/>
    <w:basedOn w:val="a"/>
    <w:link w:val="Char0"/>
    <w:uiPriority w:val="99"/>
    <w:unhideWhenUsed/>
    <w:rsid w:val="00FF60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FF60D1"/>
    <w:rPr>
      <w:sz w:val="18"/>
      <w:szCs w:val="18"/>
    </w:rPr>
  </w:style>
  <w:style w:type="paragraph" w:styleId="a5">
    <w:name w:val="Plain Text"/>
    <w:basedOn w:val="a"/>
    <w:link w:val="Char1"/>
    <w:rsid w:val="00FF60D1"/>
    <w:rPr>
      <w:rFonts w:ascii="宋体" w:hAnsi="Courier New"/>
    </w:rPr>
  </w:style>
  <w:style w:type="character" w:customStyle="1" w:styleId="Char1">
    <w:name w:val="纯文本 Char"/>
    <w:basedOn w:val="a1"/>
    <w:link w:val="a5"/>
    <w:rsid w:val="00FF60D1"/>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2025-01-14T02:55:00Z</dcterms:created>
  <dcterms:modified xsi:type="dcterms:W3CDTF">2025-01-14T02:56:00Z</dcterms:modified>
</cp:coreProperties>
</file>