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310" w:rsidRDefault="00C40310" w:rsidP="00C40310">
      <w:pPr>
        <w:pStyle w:val="a5"/>
        <w:shd w:val="clear" w:color="auto" w:fill="FFFFFF"/>
        <w:snapToGrid w:val="0"/>
        <w:spacing w:before="0" w:beforeAutospacing="0" w:after="0" w:afterAutospacing="0" w:line="640" w:lineRule="exact"/>
        <w:jc w:val="center"/>
        <w:rPr>
          <w:rFonts w:ascii="Times New Roman" w:eastAsia="方正小标宋简体" w:hAnsi="Times New Roman" w:cs="Times New Roman"/>
          <w:sz w:val="44"/>
          <w:szCs w:val="44"/>
        </w:rPr>
      </w:pPr>
      <w:bookmarkStart w:id="0" w:name="OLE_LINK1"/>
      <w:r>
        <w:rPr>
          <w:rFonts w:ascii="Times New Roman" w:eastAsia="方正小标宋简体" w:hAnsi="Times New Roman" w:cs="Times New Roman"/>
          <w:sz w:val="44"/>
          <w:szCs w:val="44"/>
        </w:rPr>
        <w:t>天津市静海区人民政府</w:t>
      </w:r>
    </w:p>
    <w:p w:rsidR="00C40310" w:rsidRDefault="00C40310" w:rsidP="00C40310">
      <w:pPr>
        <w:pStyle w:val="a5"/>
        <w:shd w:val="clear" w:color="auto" w:fill="FFFFFF"/>
        <w:snapToGrid w:val="0"/>
        <w:spacing w:before="0" w:beforeAutospacing="0" w:after="0" w:afterAutospacing="0" w:line="700" w:lineRule="exact"/>
        <w:jc w:val="center"/>
        <w:rPr>
          <w:rFonts w:ascii="Times New Roman" w:eastAsia="方正小标宋简体" w:hAnsi="Times New Roman" w:cs="Times New Roman" w:hint="eastAsia"/>
          <w:sz w:val="44"/>
          <w:szCs w:val="44"/>
        </w:rPr>
      </w:pPr>
      <w:r>
        <w:rPr>
          <w:rFonts w:ascii="Times New Roman" w:eastAsia="方正小标宋简体" w:hAnsi="Times New Roman" w:cs="Times New Roman" w:hint="eastAsia"/>
          <w:sz w:val="44"/>
          <w:szCs w:val="44"/>
        </w:rPr>
        <w:t>关于许巍等任免职的通知</w:t>
      </w:r>
      <w:bookmarkEnd w:id="0"/>
    </w:p>
    <w:p w:rsidR="00C40310" w:rsidRDefault="00C40310" w:rsidP="00C40310">
      <w:pPr>
        <w:tabs>
          <w:tab w:val="left" w:pos="3585"/>
        </w:tabs>
        <w:spacing w:line="600" w:lineRule="exact"/>
        <w:rPr>
          <w:rFonts w:eastAsia="仿宋_GB2312" w:hint="eastAsia"/>
          <w:sz w:val="32"/>
          <w:szCs w:val="32"/>
          <w:lang w:val="en"/>
        </w:rPr>
      </w:pPr>
    </w:p>
    <w:p w:rsidR="00C40310" w:rsidRDefault="00C40310" w:rsidP="00C40310">
      <w:pPr>
        <w:tabs>
          <w:tab w:val="left" w:pos="3585"/>
        </w:tabs>
        <w:spacing w:line="700" w:lineRule="exact"/>
        <w:rPr>
          <w:rFonts w:eastAsia="仿宋_GB2312" w:hint="eastAsia"/>
          <w:sz w:val="32"/>
          <w:szCs w:val="32"/>
          <w:lang w:val="en"/>
        </w:rPr>
      </w:pPr>
      <w:r>
        <w:rPr>
          <w:rFonts w:eastAsia="仿宋_GB2312" w:hint="eastAsia"/>
          <w:sz w:val="32"/>
          <w:szCs w:val="32"/>
          <w:lang w:val="en"/>
        </w:rPr>
        <w:t>各乡镇人民政府、街道办事处，各委、办、局，各直属单位：</w:t>
      </w:r>
    </w:p>
    <w:p w:rsidR="00C40310" w:rsidRDefault="00C40310" w:rsidP="00C40310">
      <w:pPr>
        <w:pStyle w:val="a6"/>
        <w:spacing w:line="700" w:lineRule="exact"/>
        <w:ind w:firstLine="640"/>
        <w:rPr>
          <w:rFonts w:ascii="仿宋_GB2312" w:eastAsia="仿宋_GB2312" w:hAnsi="Arial" w:cs="Arial" w:hint="eastAsia"/>
          <w:bCs/>
          <w:kern w:val="0"/>
          <w:sz w:val="32"/>
          <w:szCs w:val="32"/>
        </w:rPr>
      </w:pPr>
      <w:r>
        <w:rPr>
          <w:rFonts w:eastAsia="仿宋_GB2312"/>
          <w:bCs/>
          <w:kern w:val="0"/>
          <w:sz w:val="32"/>
          <w:szCs w:val="32"/>
        </w:rPr>
        <w:t>经</w:t>
      </w:r>
      <w:r>
        <w:rPr>
          <w:rFonts w:eastAsia="仿宋_GB2312"/>
          <w:bCs/>
          <w:kern w:val="0"/>
          <w:sz w:val="32"/>
          <w:szCs w:val="32"/>
        </w:rPr>
        <w:t>2025</w:t>
      </w:r>
      <w:r>
        <w:rPr>
          <w:rFonts w:eastAsia="仿宋_GB2312"/>
          <w:bCs/>
          <w:kern w:val="0"/>
          <w:sz w:val="32"/>
          <w:szCs w:val="32"/>
        </w:rPr>
        <w:t>年</w:t>
      </w:r>
      <w:r>
        <w:rPr>
          <w:rFonts w:eastAsia="仿宋_GB2312"/>
          <w:bCs/>
          <w:kern w:val="0"/>
          <w:sz w:val="32"/>
          <w:szCs w:val="32"/>
        </w:rPr>
        <w:t>10</w:t>
      </w:r>
      <w:r>
        <w:rPr>
          <w:rFonts w:eastAsia="仿宋_GB2312"/>
          <w:bCs/>
          <w:kern w:val="0"/>
          <w:sz w:val="32"/>
          <w:szCs w:val="32"/>
        </w:rPr>
        <w:t>月</w:t>
      </w:r>
      <w:r>
        <w:rPr>
          <w:rFonts w:eastAsia="仿宋_GB2312"/>
          <w:bCs/>
          <w:kern w:val="0"/>
          <w:sz w:val="32"/>
          <w:szCs w:val="32"/>
        </w:rPr>
        <w:t>17</w:t>
      </w:r>
      <w:r>
        <w:rPr>
          <w:rFonts w:eastAsia="仿宋_GB2312"/>
          <w:bCs/>
          <w:kern w:val="0"/>
          <w:sz w:val="32"/>
          <w:szCs w:val="32"/>
        </w:rPr>
        <w:t>日区政府常</w:t>
      </w:r>
      <w:r>
        <w:rPr>
          <w:rFonts w:ascii="仿宋_GB2312" w:eastAsia="仿宋_GB2312" w:hAnsi="Arial" w:cs="Arial" w:hint="eastAsia"/>
          <w:bCs/>
          <w:kern w:val="0"/>
          <w:sz w:val="32"/>
          <w:szCs w:val="32"/>
        </w:rPr>
        <w:t>务会议研究决定：</w:t>
      </w:r>
    </w:p>
    <w:p w:rsidR="00C40310" w:rsidRDefault="00C40310" w:rsidP="00C40310">
      <w:pPr>
        <w:pStyle w:val="a6"/>
        <w:spacing w:line="700" w:lineRule="exact"/>
        <w:ind w:firstLine="640"/>
        <w:rPr>
          <w:rFonts w:ascii="仿宋_GB2312" w:eastAsia="仿宋_GB2312" w:hAnsi="Arial" w:cs="Arial" w:hint="eastAsia"/>
          <w:bCs/>
          <w:kern w:val="0"/>
          <w:sz w:val="32"/>
          <w:szCs w:val="32"/>
        </w:rPr>
      </w:pPr>
      <w:r>
        <w:rPr>
          <w:rFonts w:ascii="仿宋_GB2312" w:eastAsia="仿宋_GB2312" w:hAnsi="Arial" w:cs="Arial" w:hint="eastAsia"/>
          <w:bCs/>
          <w:kern w:val="0"/>
          <w:sz w:val="32"/>
          <w:szCs w:val="32"/>
        </w:rPr>
        <w:t>许巍任天津静慧投资服务有限公司董事长；</w:t>
      </w:r>
    </w:p>
    <w:p w:rsidR="00C40310" w:rsidRDefault="00C40310" w:rsidP="00C40310">
      <w:pPr>
        <w:pStyle w:val="a6"/>
        <w:spacing w:line="700" w:lineRule="exact"/>
        <w:ind w:firstLine="640"/>
        <w:rPr>
          <w:rFonts w:ascii="仿宋_GB2312" w:eastAsia="仿宋_GB2312" w:hAnsi="Arial" w:cs="Arial" w:hint="eastAsia"/>
          <w:bCs/>
          <w:kern w:val="0"/>
          <w:sz w:val="32"/>
          <w:szCs w:val="32"/>
        </w:rPr>
      </w:pPr>
      <w:r>
        <w:rPr>
          <w:rFonts w:ascii="仿宋_GB2312" w:eastAsia="仿宋_GB2312" w:hAnsi="Arial" w:cs="Arial" w:hint="eastAsia"/>
          <w:bCs/>
          <w:kern w:val="0"/>
          <w:sz w:val="32"/>
          <w:szCs w:val="32"/>
        </w:rPr>
        <w:t>刘庆建任天津市静海区财政局副局长（试用期一年）；</w:t>
      </w:r>
    </w:p>
    <w:p w:rsidR="00C40310" w:rsidRDefault="00C40310" w:rsidP="00C40310">
      <w:pPr>
        <w:pStyle w:val="a6"/>
        <w:spacing w:line="700" w:lineRule="exact"/>
        <w:ind w:firstLine="640"/>
        <w:rPr>
          <w:rFonts w:ascii="仿宋_GB2312" w:eastAsia="仿宋_GB2312" w:hAnsi="Arial" w:cs="Arial" w:hint="eastAsia"/>
          <w:bCs/>
          <w:kern w:val="0"/>
          <w:sz w:val="32"/>
          <w:szCs w:val="32"/>
        </w:rPr>
      </w:pPr>
      <w:r>
        <w:rPr>
          <w:rFonts w:ascii="仿宋_GB2312" w:eastAsia="仿宋_GB2312" w:hAnsi="Arial" w:cs="Arial" w:hint="eastAsia"/>
          <w:bCs/>
          <w:kern w:val="0"/>
          <w:sz w:val="32"/>
          <w:szCs w:val="32"/>
        </w:rPr>
        <w:t>不再聘任孟庆欣天津市静海区大邱庄生态城发展建设管理局局长职务；</w:t>
      </w:r>
    </w:p>
    <w:p w:rsidR="00C40310" w:rsidRDefault="00C40310" w:rsidP="00C40310">
      <w:pPr>
        <w:pStyle w:val="a6"/>
        <w:spacing w:line="700" w:lineRule="exact"/>
        <w:ind w:firstLine="640"/>
        <w:rPr>
          <w:rFonts w:eastAsia="仿宋_GB2312" w:hint="eastAsia"/>
          <w:sz w:val="32"/>
          <w:szCs w:val="32"/>
          <w:lang w:val="en"/>
        </w:rPr>
      </w:pPr>
      <w:r>
        <w:rPr>
          <w:rFonts w:ascii="仿宋_GB2312" w:eastAsia="仿宋_GB2312" w:hAnsi="Arial" w:cs="Arial" w:hint="eastAsia"/>
          <w:bCs/>
          <w:kern w:val="0"/>
          <w:sz w:val="32"/>
          <w:szCs w:val="32"/>
        </w:rPr>
        <w:t>免去刘逸群、薛刚天津市静海区农业农村委员会副主任（兼）职务。</w:t>
      </w:r>
    </w:p>
    <w:p w:rsidR="00C40310" w:rsidRDefault="00C40310" w:rsidP="00C40310">
      <w:pPr>
        <w:tabs>
          <w:tab w:val="left" w:pos="3585"/>
        </w:tabs>
        <w:spacing w:line="600" w:lineRule="exact"/>
        <w:rPr>
          <w:rFonts w:eastAsia="仿宋_GB2312" w:hint="eastAsia"/>
          <w:sz w:val="32"/>
          <w:szCs w:val="32"/>
          <w:lang w:val="en"/>
        </w:rPr>
      </w:pPr>
    </w:p>
    <w:p w:rsidR="00C40310" w:rsidRDefault="00C40310" w:rsidP="00C40310">
      <w:pPr>
        <w:tabs>
          <w:tab w:val="left" w:pos="3585"/>
        </w:tabs>
        <w:spacing w:line="600" w:lineRule="exact"/>
        <w:rPr>
          <w:rFonts w:eastAsia="仿宋_GB2312" w:hint="eastAsia"/>
          <w:sz w:val="32"/>
          <w:szCs w:val="32"/>
          <w:lang w:val="en"/>
        </w:rPr>
      </w:pPr>
    </w:p>
    <w:p w:rsidR="00C40310" w:rsidRDefault="00C40310" w:rsidP="00C40310">
      <w:pPr>
        <w:tabs>
          <w:tab w:val="left" w:pos="3585"/>
        </w:tabs>
        <w:spacing w:line="600" w:lineRule="exact"/>
        <w:rPr>
          <w:rFonts w:eastAsia="仿宋_GB2312" w:hint="eastAsia"/>
          <w:sz w:val="32"/>
          <w:szCs w:val="32"/>
          <w:lang w:val="en"/>
        </w:rPr>
      </w:pPr>
    </w:p>
    <w:p w:rsidR="00C40310" w:rsidRDefault="00C40310" w:rsidP="00C40310">
      <w:pPr>
        <w:tabs>
          <w:tab w:val="left" w:pos="3585"/>
        </w:tabs>
        <w:spacing w:line="600" w:lineRule="exact"/>
        <w:rPr>
          <w:rFonts w:eastAsia="仿宋_GB2312"/>
          <w:sz w:val="32"/>
          <w:szCs w:val="32"/>
        </w:rPr>
      </w:pPr>
    </w:p>
    <w:p w:rsidR="001F0F2C" w:rsidRDefault="00C40310" w:rsidP="00C40310">
      <w:r>
        <w:rPr>
          <w:rFonts w:eastAsia="仿宋_GB2312"/>
          <w:sz w:val="32"/>
          <w:szCs w:val="32"/>
        </w:rPr>
        <w:t xml:space="preserve">                            202</w:t>
      </w:r>
      <w:r>
        <w:rPr>
          <w:rFonts w:eastAsia="仿宋_GB2312" w:hint="eastAsia"/>
          <w:sz w:val="32"/>
          <w:szCs w:val="32"/>
        </w:rPr>
        <w:t>5</w:t>
      </w:r>
      <w:r>
        <w:rPr>
          <w:rFonts w:eastAsia="仿宋_GB2312"/>
          <w:sz w:val="32"/>
          <w:szCs w:val="32"/>
        </w:rPr>
        <w:t>年</w:t>
      </w:r>
      <w:r>
        <w:rPr>
          <w:rFonts w:eastAsia="仿宋_GB2312" w:hint="eastAsia"/>
          <w:sz w:val="32"/>
          <w:szCs w:val="32"/>
        </w:rPr>
        <w:t>10</w:t>
      </w:r>
      <w:r>
        <w:rPr>
          <w:rFonts w:eastAsia="仿宋_GB2312"/>
          <w:sz w:val="32"/>
          <w:szCs w:val="32"/>
        </w:rPr>
        <w:t>月</w:t>
      </w:r>
      <w:r>
        <w:rPr>
          <w:rFonts w:eastAsia="仿宋_GB2312" w:hint="eastAsia"/>
          <w:sz w:val="32"/>
          <w:szCs w:val="32"/>
        </w:rPr>
        <w:t>22</w:t>
      </w:r>
      <w:r>
        <w:rPr>
          <w:rFonts w:eastAsia="仿宋_GB2312"/>
          <w:sz w:val="32"/>
          <w:szCs w:val="32"/>
        </w:rPr>
        <w:t>日</w:t>
      </w:r>
      <w:r>
        <w:rPr>
          <w:rFonts w:eastAsia="仿宋_GB2312"/>
          <w:sz w:val="32"/>
          <w:szCs w:val="32"/>
        </w:rPr>
        <w:t xml:space="preserve">   </w:t>
      </w:r>
      <w:bookmarkStart w:id="1" w:name="_GoBack"/>
      <w:bookmarkEnd w:id="1"/>
    </w:p>
    <w:sectPr w:rsidR="001F0F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6CA" w:rsidRDefault="00B556CA" w:rsidP="00C40310">
      <w:r>
        <w:separator/>
      </w:r>
    </w:p>
  </w:endnote>
  <w:endnote w:type="continuationSeparator" w:id="0">
    <w:p w:rsidR="00B556CA" w:rsidRDefault="00B556CA" w:rsidP="00C4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6CA" w:rsidRDefault="00B556CA" w:rsidP="00C40310">
      <w:r>
        <w:separator/>
      </w:r>
    </w:p>
  </w:footnote>
  <w:footnote w:type="continuationSeparator" w:id="0">
    <w:p w:rsidR="00B556CA" w:rsidRDefault="00B556CA" w:rsidP="00C40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E4"/>
    <w:rsid w:val="001C2CE4"/>
    <w:rsid w:val="001F0F2C"/>
    <w:rsid w:val="00B556CA"/>
    <w:rsid w:val="00C40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042004-CB2D-40C0-86C8-835FEDD5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3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031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40310"/>
    <w:rPr>
      <w:sz w:val="18"/>
      <w:szCs w:val="18"/>
    </w:rPr>
  </w:style>
  <w:style w:type="paragraph" w:styleId="a4">
    <w:name w:val="footer"/>
    <w:basedOn w:val="a"/>
    <w:link w:val="Char0"/>
    <w:uiPriority w:val="99"/>
    <w:unhideWhenUsed/>
    <w:rsid w:val="00C4031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40310"/>
    <w:rPr>
      <w:sz w:val="18"/>
      <w:szCs w:val="18"/>
    </w:rPr>
  </w:style>
  <w:style w:type="paragraph" w:styleId="a5">
    <w:name w:val="Normal (Web)"/>
    <w:basedOn w:val="a"/>
    <w:qFormat/>
    <w:rsid w:val="00C40310"/>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C403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0</DocSecurity>
  <Lines>1</Lines>
  <Paragraphs>1</Paragraphs>
  <ScaleCrop>false</ScaleCrop>
  <Company/>
  <LinksUpToDate>false</LinksUpToDate>
  <CharactersWithSpaces>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2025-11-05T08:43:00Z</dcterms:created>
  <dcterms:modified xsi:type="dcterms:W3CDTF">2025-11-05T08:43:00Z</dcterms:modified>
</cp:coreProperties>
</file>