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8F" w:rsidRDefault="00702B8F" w:rsidP="00702B8F">
      <w:pPr>
        <w:overflowPunct w:val="0"/>
        <w:snapToGrid w:val="0"/>
        <w:spacing w:line="560" w:lineRule="exact"/>
        <w:jc w:val="center"/>
        <w:rPr>
          <w:rFonts w:eastAsia="方正小标宋简体"/>
          <w:sz w:val="44"/>
          <w:szCs w:val="44"/>
        </w:rPr>
      </w:pPr>
      <w:r>
        <w:rPr>
          <w:rFonts w:eastAsia="方正小标宋简体"/>
          <w:sz w:val="44"/>
          <w:szCs w:val="44"/>
        </w:rPr>
        <w:t>政</w:t>
      </w:r>
      <w:r>
        <w:rPr>
          <w:rFonts w:eastAsia="方正小标宋简体"/>
          <w:sz w:val="44"/>
          <w:szCs w:val="44"/>
        </w:rPr>
        <w:t xml:space="preserve"> </w:t>
      </w:r>
      <w:r>
        <w:rPr>
          <w:rFonts w:eastAsia="方正小标宋简体"/>
          <w:sz w:val="44"/>
          <w:szCs w:val="44"/>
        </w:rPr>
        <w:t>府</w:t>
      </w:r>
      <w:r>
        <w:rPr>
          <w:rFonts w:eastAsia="方正小标宋简体"/>
          <w:sz w:val="44"/>
          <w:szCs w:val="44"/>
        </w:rPr>
        <w:t xml:space="preserve"> </w:t>
      </w:r>
      <w:r>
        <w:rPr>
          <w:rFonts w:eastAsia="方正小标宋简体"/>
          <w:sz w:val="44"/>
          <w:szCs w:val="44"/>
        </w:rPr>
        <w:t>工</w:t>
      </w:r>
      <w:r>
        <w:rPr>
          <w:rFonts w:eastAsia="方正小标宋简体"/>
          <w:sz w:val="44"/>
          <w:szCs w:val="44"/>
        </w:rPr>
        <w:t xml:space="preserve"> </w:t>
      </w:r>
      <w:r>
        <w:rPr>
          <w:rFonts w:eastAsia="方正小标宋简体"/>
          <w:sz w:val="44"/>
          <w:szCs w:val="44"/>
        </w:rPr>
        <w:t>作</w:t>
      </w:r>
      <w:r>
        <w:rPr>
          <w:rFonts w:eastAsia="方正小标宋简体"/>
          <w:sz w:val="44"/>
          <w:szCs w:val="44"/>
        </w:rPr>
        <w:t xml:space="preserve"> </w:t>
      </w:r>
      <w:r>
        <w:rPr>
          <w:rFonts w:eastAsia="方正小标宋简体"/>
          <w:sz w:val="44"/>
          <w:szCs w:val="44"/>
        </w:rPr>
        <w:t>报</w:t>
      </w:r>
      <w:r>
        <w:rPr>
          <w:rFonts w:eastAsia="方正小标宋简体"/>
          <w:sz w:val="44"/>
          <w:szCs w:val="44"/>
        </w:rPr>
        <w:t xml:space="preserve"> </w:t>
      </w:r>
      <w:r>
        <w:rPr>
          <w:rFonts w:eastAsia="方正小标宋简体"/>
          <w:sz w:val="44"/>
          <w:szCs w:val="44"/>
        </w:rPr>
        <w:t>告</w:t>
      </w:r>
    </w:p>
    <w:p w:rsidR="00702B8F" w:rsidRDefault="00702B8F" w:rsidP="00702B8F">
      <w:pPr>
        <w:spacing w:beforeLines="100" w:before="289" w:line="400" w:lineRule="exact"/>
        <w:jc w:val="center"/>
        <w:rPr>
          <w:rFonts w:eastAsia="黑体"/>
          <w:spacing w:val="3"/>
          <w:kern w:val="0"/>
          <w:sz w:val="24"/>
          <w:szCs w:val="24"/>
        </w:rPr>
      </w:pPr>
      <w:r>
        <w:rPr>
          <w:rFonts w:eastAsia="黑体"/>
          <w:spacing w:val="3"/>
          <w:kern w:val="0"/>
          <w:sz w:val="24"/>
          <w:szCs w:val="24"/>
        </w:rPr>
        <w:t>——202</w:t>
      </w:r>
      <w:r>
        <w:rPr>
          <w:rFonts w:eastAsia="黑体" w:hint="eastAsia"/>
          <w:spacing w:val="3"/>
          <w:kern w:val="0"/>
          <w:sz w:val="24"/>
          <w:szCs w:val="24"/>
        </w:rPr>
        <w:t>6</w:t>
      </w:r>
      <w:r>
        <w:rPr>
          <w:rFonts w:eastAsia="黑体"/>
          <w:spacing w:val="3"/>
          <w:kern w:val="0"/>
          <w:sz w:val="24"/>
          <w:szCs w:val="24"/>
        </w:rPr>
        <w:t>年</w:t>
      </w:r>
      <w:r>
        <w:rPr>
          <w:rFonts w:eastAsia="黑体"/>
          <w:spacing w:val="3"/>
          <w:kern w:val="0"/>
          <w:sz w:val="24"/>
          <w:szCs w:val="24"/>
        </w:rPr>
        <w:t>1</w:t>
      </w:r>
      <w:r>
        <w:rPr>
          <w:rFonts w:eastAsia="黑体"/>
          <w:spacing w:val="3"/>
          <w:kern w:val="0"/>
          <w:sz w:val="24"/>
          <w:szCs w:val="24"/>
        </w:rPr>
        <w:t>月</w:t>
      </w:r>
      <w:r>
        <w:rPr>
          <w:rFonts w:eastAsia="黑体" w:hint="eastAsia"/>
          <w:spacing w:val="3"/>
          <w:kern w:val="0"/>
          <w:sz w:val="24"/>
          <w:szCs w:val="24"/>
        </w:rPr>
        <w:t>15</w:t>
      </w:r>
      <w:r>
        <w:rPr>
          <w:rFonts w:eastAsia="黑体"/>
          <w:spacing w:val="3"/>
          <w:kern w:val="0"/>
          <w:sz w:val="24"/>
          <w:szCs w:val="24"/>
        </w:rPr>
        <w:t>日在天津市静海区</w:t>
      </w:r>
    </w:p>
    <w:p w:rsidR="00702B8F" w:rsidRDefault="00702B8F" w:rsidP="00702B8F">
      <w:pPr>
        <w:spacing w:line="400" w:lineRule="exact"/>
        <w:jc w:val="center"/>
        <w:rPr>
          <w:rFonts w:eastAsia="黑体"/>
          <w:spacing w:val="3"/>
          <w:kern w:val="0"/>
          <w:sz w:val="24"/>
          <w:szCs w:val="24"/>
        </w:rPr>
      </w:pPr>
      <w:r>
        <w:rPr>
          <w:rFonts w:eastAsia="黑体"/>
          <w:spacing w:val="3"/>
          <w:kern w:val="0"/>
          <w:sz w:val="24"/>
          <w:szCs w:val="24"/>
        </w:rPr>
        <w:t xml:space="preserve">   </w:t>
      </w:r>
      <w:r>
        <w:rPr>
          <w:rFonts w:eastAsia="黑体"/>
          <w:spacing w:val="3"/>
          <w:kern w:val="0"/>
          <w:sz w:val="24"/>
          <w:szCs w:val="24"/>
        </w:rPr>
        <w:t>第三届人民代表大会第</w:t>
      </w:r>
      <w:r>
        <w:rPr>
          <w:rFonts w:eastAsia="黑体" w:hint="eastAsia"/>
          <w:spacing w:val="3"/>
          <w:kern w:val="0"/>
          <w:sz w:val="24"/>
          <w:szCs w:val="24"/>
        </w:rPr>
        <w:t>七</w:t>
      </w:r>
      <w:r>
        <w:rPr>
          <w:rFonts w:eastAsia="黑体"/>
          <w:spacing w:val="3"/>
          <w:kern w:val="0"/>
          <w:sz w:val="24"/>
          <w:szCs w:val="24"/>
        </w:rPr>
        <w:t>次会议上</w:t>
      </w:r>
    </w:p>
    <w:p w:rsidR="00702B8F" w:rsidRDefault="00702B8F" w:rsidP="00702B8F">
      <w:pPr>
        <w:spacing w:beforeLines="100" w:before="289" w:afterLines="100" w:after="289" w:line="400" w:lineRule="exact"/>
        <w:jc w:val="center"/>
        <w:rPr>
          <w:rFonts w:eastAsia="楷体"/>
          <w:spacing w:val="3"/>
          <w:kern w:val="0"/>
          <w:sz w:val="32"/>
          <w:szCs w:val="32"/>
        </w:rPr>
      </w:pPr>
      <w:r>
        <w:rPr>
          <w:rFonts w:eastAsia="楷体"/>
          <w:spacing w:val="3"/>
          <w:kern w:val="0"/>
          <w:sz w:val="32"/>
          <w:szCs w:val="32"/>
        </w:rPr>
        <w:t>天津市静海区区长</w:t>
      </w:r>
      <w:r>
        <w:rPr>
          <w:rFonts w:eastAsia="楷体"/>
          <w:spacing w:val="3"/>
          <w:kern w:val="0"/>
          <w:sz w:val="32"/>
          <w:szCs w:val="32"/>
        </w:rPr>
        <w:t xml:space="preserve">  </w:t>
      </w:r>
      <w:r>
        <w:rPr>
          <w:rFonts w:eastAsia="楷体"/>
          <w:spacing w:val="3"/>
          <w:kern w:val="0"/>
          <w:sz w:val="32"/>
          <w:szCs w:val="32"/>
        </w:rPr>
        <w:t>曲海富</w:t>
      </w:r>
    </w:p>
    <w:p w:rsidR="00702B8F" w:rsidRDefault="00702B8F" w:rsidP="00702B8F">
      <w:pPr>
        <w:overflowPunct w:val="0"/>
        <w:spacing w:line="580" w:lineRule="exact"/>
        <w:rPr>
          <w:rFonts w:eastAsia="仿宋_GB2312"/>
          <w:sz w:val="32"/>
          <w:szCs w:val="32"/>
        </w:rPr>
      </w:pPr>
      <w:r>
        <w:rPr>
          <w:rFonts w:eastAsia="仿宋_GB2312"/>
          <w:sz w:val="32"/>
          <w:szCs w:val="32"/>
        </w:rPr>
        <w:t>各位代表：</w:t>
      </w:r>
    </w:p>
    <w:p w:rsidR="00702B8F" w:rsidRDefault="00702B8F" w:rsidP="00702B8F">
      <w:pPr>
        <w:overflowPunct w:val="0"/>
        <w:spacing w:line="580" w:lineRule="exact"/>
        <w:ind w:firstLineChars="200" w:firstLine="625"/>
        <w:rPr>
          <w:rFonts w:eastAsia="仿宋_GB2312"/>
          <w:sz w:val="32"/>
          <w:szCs w:val="32"/>
        </w:rPr>
      </w:pPr>
      <w:r>
        <w:rPr>
          <w:rFonts w:ascii="仿宋_GB2312" w:eastAsia="仿宋_GB2312" w:hAnsi="仿宋_GB2312" w:cs="仿宋_GB2312" w:hint="eastAsia"/>
          <w:sz w:val="32"/>
          <w:szCs w:val="32"/>
        </w:rPr>
        <w:t>现在，我代表区人民政府向大会报告工作，请予审议，并请区政协委员和其他列席人员提出意见</w:t>
      </w:r>
      <w:r>
        <w:rPr>
          <w:rFonts w:eastAsia="仿宋_GB2312"/>
          <w:sz w:val="32"/>
          <w:szCs w:val="32"/>
        </w:rPr>
        <w:t>。</w:t>
      </w:r>
    </w:p>
    <w:p w:rsidR="00702B8F" w:rsidRDefault="00702B8F" w:rsidP="00702B8F">
      <w:pPr>
        <w:overflowPunct w:val="0"/>
        <w:spacing w:beforeLines="100" w:before="289" w:afterLines="100" w:after="289"/>
        <w:jc w:val="center"/>
        <w:rPr>
          <w:rFonts w:eastAsia="黑体"/>
          <w:sz w:val="32"/>
          <w:szCs w:val="32"/>
        </w:rPr>
      </w:pPr>
      <w:r>
        <w:rPr>
          <w:rFonts w:eastAsia="黑体"/>
          <w:sz w:val="32"/>
          <w:szCs w:val="32"/>
        </w:rPr>
        <w:t>一、</w:t>
      </w:r>
      <w:r>
        <w:rPr>
          <w:rFonts w:eastAsia="黑体"/>
          <w:sz w:val="32"/>
          <w:szCs w:val="32"/>
        </w:rPr>
        <w:t>2025</w:t>
      </w:r>
      <w:r>
        <w:rPr>
          <w:rFonts w:eastAsia="黑体"/>
          <w:sz w:val="32"/>
          <w:szCs w:val="32"/>
        </w:rPr>
        <w:t>年工作回顾</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2025</w:t>
      </w:r>
      <w:r>
        <w:rPr>
          <w:rFonts w:eastAsia="仿宋_GB2312"/>
          <w:sz w:val="32"/>
          <w:szCs w:val="32"/>
        </w:rPr>
        <w:t>年是实</w:t>
      </w:r>
      <w:r>
        <w:rPr>
          <w:rFonts w:ascii="仿宋_GB2312" w:eastAsia="仿宋_GB2312" w:hAnsi="仿宋_GB2312" w:cs="仿宋_GB2312" w:hint="eastAsia"/>
          <w:sz w:val="32"/>
          <w:szCs w:val="32"/>
        </w:rPr>
        <w:t>现“十四五”规划目标任务的收官之年，是全面建设社会主义现代化新静海的关键一年。一年来，面对艰巨繁重的改革发展稳定任务，我们坚持以习近平新时代中国特色社会主义思想为指导，全面贯彻党的二十大和二十届历次全会精神，认真落实习近平总书记视察天津重要讲话精神和对天津工作一系列重要指示批示要求，在市委、市政府和区委的坚强领导下，</w:t>
      </w:r>
      <w:r>
        <w:rPr>
          <w:rFonts w:ascii="仿宋_GB2312" w:eastAsia="仿宋_GB2312" w:hAnsi="仿宋_GB2312" w:cs="仿宋_GB2312" w:hint="eastAsia"/>
          <w:spacing w:val="-4"/>
          <w:sz w:val="32"/>
          <w:szCs w:val="32"/>
        </w:rPr>
        <w:t>迎难而上、奋力拼搏，</w:t>
      </w:r>
      <w:r>
        <w:rPr>
          <w:rFonts w:ascii="仿宋_GB2312" w:eastAsia="仿宋_GB2312" w:hAnsi="仿宋_GB2312" w:cs="仿宋_GB2312" w:hint="eastAsia"/>
          <w:sz w:val="32"/>
          <w:szCs w:val="32"/>
        </w:rPr>
        <w:t>积极践行“四个善作善成”，深入实施“十项行动”，抓实抓好“三新”“三量”，做大做强“三大经济”，</w:t>
      </w:r>
      <w:r>
        <w:rPr>
          <w:rFonts w:ascii="仿宋_GB2312" w:eastAsia="仿宋_GB2312" w:hAnsi="仿宋_GB2312" w:cs="仿宋_GB2312" w:hint="eastAsia"/>
          <w:spacing w:val="-4"/>
          <w:sz w:val="32"/>
          <w:szCs w:val="32"/>
        </w:rPr>
        <w:t>扎实推动高质量发展</w:t>
      </w:r>
      <w:r>
        <w:rPr>
          <w:rFonts w:ascii="仿宋_GB2312" w:eastAsia="仿宋_GB2312" w:hAnsi="仿宋_GB2312" w:cs="仿宋_GB2312" w:hint="eastAsia"/>
          <w:sz w:val="32"/>
          <w:szCs w:val="32"/>
        </w:rPr>
        <w:t>。预计</w:t>
      </w:r>
      <w:r>
        <w:rPr>
          <w:rFonts w:eastAsia="仿宋_GB2312"/>
          <w:sz w:val="32"/>
          <w:szCs w:val="32"/>
        </w:rPr>
        <w:t>地区生产总值增长</w:t>
      </w:r>
      <w:r>
        <w:rPr>
          <w:rFonts w:eastAsia="仿宋_GB2312"/>
          <w:sz w:val="32"/>
          <w:szCs w:val="32"/>
        </w:rPr>
        <w:t>3%</w:t>
      </w:r>
      <w:r>
        <w:rPr>
          <w:rFonts w:eastAsia="仿宋_GB2312"/>
          <w:sz w:val="32"/>
          <w:szCs w:val="32"/>
        </w:rPr>
        <w:t>左右；一般公共预算收入完成</w:t>
      </w:r>
      <w:r>
        <w:rPr>
          <w:rFonts w:eastAsia="仿宋_GB2312"/>
          <w:sz w:val="32"/>
          <w:szCs w:val="32"/>
        </w:rPr>
        <w:t>44</w:t>
      </w:r>
      <w:r>
        <w:rPr>
          <w:rFonts w:eastAsia="仿宋_GB2312"/>
          <w:sz w:val="32"/>
          <w:szCs w:val="32"/>
        </w:rPr>
        <w:t>亿元，税收收入增长</w:t>
      </w:r>
      <w:r>
        <w:rPr>
          <w:rFonts w:eastAsia="仿宋_GB2312"/>
          <w:sz w:val="32"/>
          <w:szCs w:val="32"/>
        </w:rPr>
        <w:t>2.2%</w:t>
      </w:r>
      <w:r>
        <w:rPr>
          <w:rFonts w:eastAsia="仿宋_GB2312"/>
          <w:sz w:val="32"/>
          <w:szCs w:val="32"/>
        </w:rPr>
        <w:t>；固定资产投资增长</w:t>
      </w:r>
      <w:r>
        <w:rPr>
          <w:rFonts w:eastAsia="仿宋_GB2312"/>
          <w:sz w:val="32"/>
          <w:szCs w:val="32"/>
        </w:rPr>
        <w:t>1%</w:t>
      </w:r>
      <w:r>
        <w:rPr>
          <w:rFonts w:eastAsia="仿宋_GB2312"/>
          <w:sz w:val="32"/>
          <w:szCs w:val="32"/>
        </w:rPr>
        <w:t>；居民人均可支配收入增长</w:t>
      </w:r>
      <w:r>
        <w:rPr>
          <w:rFonts w:eastAsia="仿宋_GB2312"/>
          <w:sz w:val="32"/>
          <w:szCs w:val="32"/>
        </w:rPr>
        <w:t>4.5%</w:t>
      </w:r>
      <w:r>
        <w:rPr>
          <w:rFonts w:eastAsia="仿宋_GB2312"/>
          <w:sz w:val="32"/>
          <w:szCs w:val="32"/>
        </w:rPr>
        <w:t>左右；节能减排减污降碳完成市下达目标。</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一年来，我们主要做了以下工作：</w:t>
      </w:r>
    </w:p>
    <w:p w:rsidR="00702B8F" w:rsidRDefault="00702B8F" w:rsidP="00702B8F">
      <w:pPr>
        <w:overflowPunct w:val="0"/>
        <w:spacing w:line="580" w:lineRule="exact"/>
        <w:ind w:firstLineChars="200" w:firstLine="625"/>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lastRenderedPageBreak/>
        <w:t>（一）坚决扛牢首要任务，高质量发展良好态势进一步巩固</w:t>
      </w:r>
    </w:p>
    <w:p w:rsidR="00702B8F" w:rsidRDefault="00702B8F" w:rsidP="00702B8F">
      <w:pPr>
        <w:overflowPunct w:val="0"/>
        <w:spacing w:line="580" w:lineRule="exact"/>
        <w:ind w:firstLineChars="200" w:firstLine="625"/>
        <w:rPr>
          <w:rFonts w:eastAsia="仿宋_GB2312"/>
          <w:bCs/>
          <w:sz w:val="32"/>
          <w:szCs w:val="32"/>
        </w:rPr>
      </w:pPr>
      <w:r>
        <w:rPr>
          <w:rFonts w:eastAsia="仿宋_GB2312"/>
          <w:bCs/>
          <w:sz w:val="32"/>
          <w:szCs w:val="32"/>
        </w:rPr>
        <w:t>积极拓展京津冀协同发展成效。引进非首都功能项目</w:t>
      </w:r>
      <w:r>
        <w:rPr>
          <w:rFonts w:eastAsia="仿宋_GB2312"/>
          <w:bCs/>
          <w:sz w:val="32"/>
          <w:szCs w:val="32"/>
        </w:rPr>
        <w:t>47</w:t>
      </w:r>
      <w:r>
        <w:rPr>
          <w:rFonts w:eastAsia="仿宋_GB2312"/>
          <w:bCs/>
          <w:sz w:val="32"/>
          <w:szCs w:val="32"/>
        </w:rPr>
        <w:t>个，协和天津校区加快建设，天津医学健康研究院、国家中医医学中心主</w:t>
      </w:r>
      <w:r>
        <w:rPr>
          <w:rFonts w:ascii="仿宋_GB2312" w:eastAsia="仿宋_GB2312" w:hAnsi="仿宋_GB2312" w:cs="仿宋_GB2312" w:hint="eastAsia"/>
          <w:bCs/>
          <w:sz w:val="32"/>
          <w:szCs w:val="32"/>
        </w:rPr>
        <w:t>体结构封顶，中国资源循环集团子公司落户静海，优必选优生态科技中心总部投入使用，</w:t>
      </w:r>
      <w:r>
        <w:rPr>
          <w:rFonts w:ascii="仿宋_GB2312" w:eastAsia="仿宋_GB2312" w:hAnsi="仿宋_GB2312" w:cs="仿宋_GB2312" w:hint="eastAsia"/>
          <w:sz w:val="32"/>
          <w:szCs w:val="32"/>
        </w:rPr>
        <w:t>京津冀首个“次日达”生鲜仓建成运营。</w:t>
      </w:r>
      <w:r>
        <w:rPr>
          <w:rFonts w:ascii="仿宋_GB2312" w:eastAsia="仿宋_GB2312" w:hAnsi="仿宋_GB2312" w:cs="仿宋_GB2312" w:hint="eastAsia"/>
          <w:bCs/>
          <w:sz w:val="32"/>
          <w:szCs w:val="32"/>
        </w:rPr>
        <w:t>津沧高速改扩建工程开工，市域（郊）铁路津静线日均发送旅客达</w:t>
      </w:r>
      <w:r>
        <w:rPr>
          <w:rFonts w:eastAsia="仿宋_GB2312"/>
          <w:bCs/>
          <w:sz w:val="32"/>
          <w:szCs w:val="32"/>
        </w:rPr>
        <w:t>1.5</w:t>
      </w:r>
      <w:r>
        <w:rPr>
          <w:rFonts w:eastAsia="仿宋_GB2312"/>
          <w:bCs/>
          <w:sz w:val="32"/>
          <w:szCs w:val="32"/>
        </w:rPr>
        <w:t>万人次，加</w:t>
      </w:r>
      <w:r>
        <w:rPr>
          <w:rFonts w:ascii="仿宋_GB2312" w:eastAsia="仿宋_GB2312" w:hAnsi="仿宋_GB2312" w:cs="仿宋_GB2312" w:hint="eastAsia"/>
          <w:bCs/>
          <w:sz w:val="32"/>
          <w:szCs w:val="32"/>
        </w:rPr>
        <w:t>快融入“轨道上的京津冀”。新增“跨省通办”事项</w:t>
      </w:r>
      <w:r>
        <w:rPr>
          <w:rFonts w:eastAsia="仿宋_GB2312"/>
          <w:bCs/>
          <w:sz w:val="32"/>
          <w:szCs w:val="32"/>
        </w:rPr>
        <w:t>40</w:t>
      </w:r>
      <w:r>
        <w:rPr>
          <w:rFonts w:eastAsia="仿宋_GB2312"/>
          <w:bCs/>
          <w:sz w:val="32"/>
          <w:szCs w:val="32"/>
        </w:rPr>
        <w:t>项，异地直接结算定点医疗机构达</w:t>
      </w:r>
      <w:r>
        <w:rPr>
          <w:rFonts w:eastAsia="仿宋_GB2312"/>
          <w:bCs/>
          <w:sz w:val="32"/>
          <w:szCs w:val="32"/>
        </w:rPr>
        <w:t>49</w:t>
      </w:r>
      <w:r>
        <w:rPr>
          <w:rFonts w:eastAsia="仿宋_GB2312"/>
          <w:bCs/>
          <w:sz w:val="32"/>
          <w:szCs w:val="32"/>
        </w:rPr>
        <w:t>家。生态、文化、体育、教育等领域协同持续深化。</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积极培育发展新质生产力。三级招商战队精准发力，产业项目到位资金</w:t>
      </w:r>
      <w:r>
        <w:rPr>
          <w:rFonts w:eastAsia="仿宋_GB2312"/>
          <w:sz w:val="32"/>
          <w:szCs w:val="32"/>
        </w:rPr>
        <w:t>96.4</w:t>
      </w:r>
      <w:r>
        <w:rPr>
          <w:rFonts w:eastAsia="仿宋_GB2312"/>
          <w:sz w:val="32"/>
          <w:szCs w:val="32"/>
        </w:rPr>
        <w:t>亿元、增长</w:t>
      </w:r>
      <w:r>
        <w:rPr>
          <w:rFonts w:eastAsia="仿宋_GB2312"/>
          <w:sz w:val="32"/>
          <w:szCs w:val="32"/>
        </w:rPr>
        <w:t>6.2%</w:t>
      </w:r>
      <w:r>
        <w:rPr>
          <w:rFonts w:eastAsia="仿宋_GB2312"/>
          <w:sz w:val="32"/>
          <w:szCs w:val="32"/>
        </w:rPr>
        <w:t>，制造业</w:t>
      </w:r>
      <w:r>
        <w:rPr>
          <w:rFonts w:eastAsia="仿宋_GB2312"/>
          <w:sz w:val="32"/>
          <w:szCs w:val="32"/>
          <w:lang w:val="en"/>
        </w:rPr>
        <w:t>项目</w:t>
      </w:r>
      <w:r>
        <w:rPr>
          <w:rFonts w:eastAsia="仿宋_GB2312"/>
          <w:sz w:val="32"/>
          <w:szCs w:val="32"/>
        </w:rPr>
        <w:t>占比超四成，市认定启鸿储能等</w:t>
      </w:r>
      <w:r>
        <w:rPr>
          <w:rFonts w:eastAsia="仿宋_GB2312"/>
          <w:sz w:val="32"/>
          <w:szCs w:val="32"/>
          <w:lang w:val="en"/>
        </w:rPr>
        <w:t>高质量项目</w:t>
      </w:r>
      <w:r>
        <w:rPr>
          <w:rFonts w:eastAsia="仿宋_GB2312"/>
          <w:sz w:val="32"/>
          <w:szCs w:val="32"/>
        </w:rPr>
        <w:t>7</w:t>
      </w:r>
      <w:r>
        <w:rPr>
          <w:rFonts w:eastAsia="仿宋_GB2312"/>
          <w:sz w:val="32"/>
          <w:szCs w:val="32"/>
          <w:lang w:val="en"/>
        </w:rPr>
        <w:t>个</w:t>
      </w:r>
      <w:r>
        <w:rPr>
          <w:rFonts w:eastAsia="仿宋_GB2312"/>
          <w:sz w:val="32"/>
          <w:szCs w:val="32"/>
        </w:rPr>
        <w:t>。争取超长</w:t>
      </w:r>
      <w:r>
        <w:rPr>
          <w:rFonts w:ascii="仿宋_GB2312" w:eastAsia="仿宋_GB2312" w:hAnsi="仿宋_GB2312" w:cs="仿宋_GB2312" w:hint="eastAsia"/>
          <w:sz w:val="32"/>
          <w:szCs w:val="32"/>
        </w:rPr>
        <w:t>期特别国债及“两新”、“两重”等政策资</w:t>
      </w:r>
      <w:r>
        <w:rPr>
          <w:rFonts w:eastAsia="仿宋_GB2312"/>
          <w:sz w:val="32"/>
          <w:szCs w:val="32"/>
        </w:rPr>
        <w:t>金</w:t>
      </w:r>
      <w:r>
        <w:rPr>
          <w:rFonts w:eastAsia="仿宋_GB2312"/>
          <w:sz w:val="32"/>
          <w:szCs w:val="32"/>
        </w:rPr>
        <w:t>18</w:t>
      </w:r>
      <w:r>
        <w:rPr>
          <w:rFonts w:eastAsia="仿宋_GB2312"/>
          <w:sz w:val="32"/>
          <w:szCs w:val="32"/>
        </w:rPr>
        <w:t>亿元，带动社会投资</w:t>
      </w:r>
      <w:r>
        <w:rPr>
          <w:rFonts w:eastAsia="仿宋_GB2312"/>
          <w:sz w:val="32"/>
          <w:szCs w:val="32"/>
        </w:rPr>
        <w:t>11</w:t>
      </w:r>
      <w:r>
        <w:rPr>
          <w:rFonts w:eastAsia="仿宋_GB2312"/>
          <w:sz w:val="32"/>
          <w:szCs w:val="32"/>
        </w:rPr>
        <w:t>亿元，战略性新兴产业项目投资增长</w:t>
      </w:r>
      <w:r>
        <w:rPr>
          <w:rFonts w:eastAsia="仿宋_GB2312"/>
          <w:sz w:val="32"/>
          <w:szCs w:val="32"/>
        </w:rPr>
        <w:t>42%</w:t>
      </w:r>
      <w:r>
        <w:rPr>
          <w:rFonts w:eastAsia="仿宋_GB2312"/>
          <w:sz w:val="32"/>
          <w:szCs w:val="32"/>
        </w:rPr>
        <w:t>，创近</w:t>
      </w:r>
      <w:r>
        <w:rPr>
          <w:rFonts w:eastAsia="仿宋_GB2312"/>
          <w:sz w:val="32"/>
          <w:szCs w:val="32"/>
        </w:rPr>
        <w:t>3</w:t>
      </w:r>
      <w:r>
        <w:rPr>
          <w:rFonts w:eastAsia="仿宋_GB2312"/>
          <w:sz w:val="32"/>
          <w:szCs w:val="32"/>
        </w:rPr>
        <w:t>年新高。工业技改投资增长</w:t>
      </w:r>
      <w:r>
        <w:rPr>
          <w:rFonts w:eastAsia="仿宋_GB2312"/>
          <w:sz w:val="32"/>
          <w:szCs w:val="32"/>
        </w:rPr>
        <w:t>19%</w:t>
      </w:r>
      <w:r>
        <w:rPr>
          <w:rFonts w:eastAsia="仿宋_GB2312"/>
          <w:sz w:val="32"/>
          <w:szCs w:val="32"/>
        </w:rPr>
        <w:t>，建成智能工厂、绿色工厂</w:t>
      </w:r>
      <w:r>
        <w:rPr>
          <w:rFonts w:eastAsia="仿宋_GB2312"/>
          <w:sz w:val="32"/>
          <w:szCs w:val="32"/>
        </w:rPr>
        <w:t>29</w:t>
      </w:r>
      <w:r>
        <w:rPr>
          <w:rFonts w:eastAsia="仿宋_GB2312"/>
          <w:sz w:val="32"/>
          <w:szCs w:val="32"/>
        </w:rPr>
        <w:t>家。高端金属产业纳入市级质量强链重点项目，新增创新型中小企业</w:t>
      </w:r>
      <w:r>
        <w:rPr>
          <w:rFonts w:eastAsia="仿宋_GB2312"/>
          <w:sz w:val="32"/>
          <w:szCs w:val="32"/>
        </w:rPr>
        <w:t>248</w:t>
      </w:r>
      <w:r>
        <w:rPr>
          <w:rFonts w:eastAsia="仿宋_GB2312"/>
          <w:sz w:val="32"/>
          <w:szCs w:val="32"/>
        </w:rPr>
        <w:t>家、专精特新企业</w:t>
      </w:r>
      <w:r>
        <w:rPr>
          <w:rFonts w:eastAsia="仿宋_GB2312"/>
          <w:sz w:val="32"/>
          <w:szCs w:val="32"/>
        </w:rPr>
        <w:t>29</w:t>
      </w:r>
      <w:r>
        <w:rPr>
          <w:rFonts w:eastAsia="仿宋_GB2312"/>
          <w:sz w:val="32"/>
          <w:szCs w:val="32"/>
        </w:rPr>
        <w:t>家。子牙经开区保税仓投入运营，循环经济产值增长</w:t>
      </w:r>
      <w:r>
        <w:rPr>
          <w:rFonts w:eastAsia="仿宋_GB2312"/>
          <w:sz w:val="32"/>
          <w:szCs w:val="32"/>
        </w:rPr>
        <w:t>20%</w:t>
      </w:r>
      <w:r>
        <w:rPr>
          <w:rFonts w:eastAsia="仿宋_GB2312"/>
          <w:sz w:val="32"/>
          <w:szCs w:val="32"/>
        </w:rPr>
        <w:t>，优势特色产业链群不断壮大。天开团泊园设立</w:t>
      </w:r>
      <w:r>
        <w:rPr>
          <w:rFonts w:eastAsia="仿宋_GB2312"/>
          <w:sz w:val="32"/>
          <w:szCs w:val="32"/>
        </w:rPr>
        <w:t>20</w:t>
      </w:r>
      <w:r>
        <w:rPr>
          <w:rFonts w:eastAsia="仿宋_GB2312"/>
          <w:sz w:val="32"/>
          <w:szCs w:val="32"/>
        </w:rPr>
        <w:t>亿元大健康产业母基金和</w:t>
      </w:r>
      <w:r>
        <w:rPr>
          <w:rFonts w:eastAsia="仿宋_GB2312"/>
          <w:sz w:val="32"/>
          <w:szCs w:val="32"/>
        </w:rPr>
        <w:t>1</w:t>
      </w:r>
      <w:r>
        <w:rPr>
          <w:rFonts w:eastAsia="仿宋_GB2312"/>
          <w:sz w:val="32"/>
          <w:szCs w:val="32"/>
        </w:rPr>
        <w:t>亿元科创专项资金，推出</w:t>
      </w:r>
      <w:r>
        <w:rPr>
          <w:rFonts w:eastAsia="仿宋_GB2312"/>
          <w:sz w:val="32"/>
          <w:szCs w:val="32"/>
        </w:rPr>
        <w:t>10</w:t>
      </w:r>
      <w:r>
        <w:rPr>
          <w:rFonts w:eastAsia="仿宋_GB2312"/>
          <w:sz w:val="32"/>
          <w:szCs w:val="32"/>
        </w:rPr>
        <w:t>条升级版支持政策，设立全国首个中医药专利池，建成国家级生物医药科研平台</w:t>
      </w:r>
      <w:r>
        <w:rPr>
          <w:rFonts w:eastAsia="仿宋_GB2312"/>
          <w:sz w:val="32"/>
          <w:szCs w:val="32"/>
        </w:rPr>
        <w:t>9</w:t>
      </w:r>
      <w:r>
        <w:rPr>
          <w:rFonts w:eastAsia="仿宋_GB2312"/>
          <w:sz w:val="32"/>
          <w:szCs w:val="32"/>
        </w:rPr>
        <w:t>个，落地大健康产业企业</w:t>
      </w:r>
      <w:r>
        <w:rPr>
          <w:rFonts w:eastAsia="仿宋_GB2312"/>
          <w:sz w:val="32"/>
          <w:szCs w:val="32"/>
        </w:rPr>
        <w:t>155</w:t>
      </w:r>
      <w:r>
        <w:rPr>
          <w:rFonts w:eastAsia="仿宋_GB2312"/>
          <w:sz w:val="32"/>
          <w:szCs w:val="32"/>
        </w:rPr>
        <w:t>家。</w:t>
      </w:r>
      <w:r>
        <w:rPr>
          <w:rFonts w:ascii="仿宋_GB2312" w:eastAsia="仿宋_GB2312" w:hAnsi="仿宋_GB2312" w:cs="仿宋_GB2312" w:hint="eastAsia"/>
          <w:sz w:val="32"/>
          <w:szCs w:val="32"/>
        </w:rPr>
        <w:t>举办“海河英才”、“海棠杯”创新创业大赛、“星聚团泊</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lastRenderedPageBreak/>
        <w:t>人才发展峰会等，</w:t>
      </w:r>
      <w:r>
        <w:rPr>
          <w:rFonts w:ascii="仿宋_GB2312" w:eastAsia="仿宋_GB2312" w:hAnsi="仿宋_GB2312" w:cs="仿宋_GB2312" w:hint="eastAsia"/>
          <w:sz w:val="32"/>
          <w:szCs w:val="32"/>
        </w:rPr>
        <w:t>引进高水</w:t>
      </w:r>
      <w:r>
        <w:rPr>
          <w:rFonts w:eastAsia="仿宋_GB2312"/>
          <w:sz w:val="32"/>
          <w:szCs w:val="32"/>
        </w:rPr>
        <w:t>平人才</w:t>
      </w:r>
      <w:r>
        <w:rPr>
          <w:rFonts w:eastAsia="仿宋_GB2312"/>
          <w:sz w:val="32"/>
          <w:szCs w:val="32"/>
        </w:rPr>
        <w:t>351</w:t>
      </w:r>
      <w:r>
        <w:rPr>
          <w:rFonts w:eastAsia="仿宋_GB2312"/>
          <w:sz w:val="32"/>
          <w:szCs w:val="32"/>
        </w:rPr>
        <w:t>人，建成天海同步科技等</w:t>
      </w:r>
      <w:r>
        <w:rPr>
          <w:rFonts w:eastAsia="仿宋_GB2312"/>
          <w:sz w:val="32"/>
          <w:szCs w:val="32"/>
        </w:rPr>
        <w:t>5</w:t>
      </w:r>
      <w:r>
        <w:rPr>
          <w:rFonts w:eastAsia="仿宋_GB2312"/>
          <w:sz w:val="32"/>
          <w:szCs w:val="32"/>
        </w:rPr>
        <w:t>家工匠学院。</w:t>
      </w:r>
      <w:r>
        <w:rPr>
          <w:rFonts w:ascii="仿宋_GB2312" w:eastAsia="仿宋_GB2312" w:hAnsi="仿宋_GB2312" w:cs="仿宋_GB2312" w:hint="eastAsia"/>
          <w:sz w:val="32"/>
          <w:szCs w:val="32"/>
        </w:rPr>
        <w:t>新增“猎豹”企业</w:t>
      </w:r>
      <w:r>
        <w:rPr>
          <w:rFonts w:eastAsia="仿宋_GB2312"/>
          <w:sz w:val="32"/>
          <w:szCs w:val="32"/>
        </w:rPr>
        <w:t>5</w:t>
      </w:r>
      <w:r>
        <w:rPr>
          <w:rFonts w:eastAsia="仿宋_GB2312"/>
          <w:sz w:val="32"/>
          <w:szCs w:val="32"/>
        </w:rPr>
        <w:t>家，认定高新技术企业</w:t>
      </w:r>
      <w:r>
        <w:rPr>
          <w:rFonts w:eastAsia="仿宋_GB2312"/>
          <w:sz w:val="32"/>
          <w:szCs w:val="32"/>
        </w:rPr>
        <w:t>100</w:t>
      </w:r>
      <w:r>
        <w:rPr>
          <w:rFonts w:eastAsia="仿宋_GB2312"/>
          <w:sz w:val="32"/>
          <w:szCs w:val="32"/>
        </w:rPr>
        <w:t>家。有效发明专利达</w:t>
      </w:r>
      <w:r>
        <w:rPr>
          <w:rFonts w:eastAsia="仿宋_GB2312"/>
          <w:sz w:val="32"/>
          <w:szCs w:val="32"/>
        </w:rPr>
        <w:t>1194</w:t>
      </w:r>
      <w:r>
        <w:rPr>
          <w:rFonts w:eastAsia="仿宋_GB2312"/>
          <w:sz w:val="32"/>
          <w:szCs w:val="32"/>
        </w:rPr>
        <w:t>项，技术合同成交额超</w:t>
      </w:r>
      <w:r>
        <w:rPr>
          <w:rFonts w:eastAsia="仿宋_GB2312"/>
          <w:sz w:val="32"/>
          <w:szCs w:val="32"/>
        </w:rPr>
        <w:t>46</w:t>
      </w:r>
      <w:r>
        <w:rPr>
          <w:rFonts w:eastAsia="仿宋_GB2312"/>
          <w:sz w:val="32"/>
          <w:szCs w:val="32"/>
        </w:rPr>
        <w:t>亿元，企业创新主体作用持续增强。</w:t>
      </w:r>
    </w:p>
    <w:p w:rsidR="00702B8F" w:rsidRDefault="00702B8F" w:rsidP="00702B8F">
      <w:pPr>
        <w:overflowPunct w:val="0"/>
        <w:spacing w:line="580" w:lineRule="exact"/>
        <w:ind w:firstLineChars="200" w:firstLine="625"/>
        <w:rPr>
          <w:rFonts w:eastAsia="仿宋_GB2312"/>
          <w:b/>
          <w:bCs/>
          <w:sz w:val="32"/>
          <w:szCs w:val="32"/>
        </w:rPr>
      </w:pPr>
      <w:r>
        <w:rPr>
          <w:rFonts w:eastAsia="仿宋_GB2312"/>
          <w:sz w:val="32"/>
          <w:szCs w:val="32"/>
        </w:rPr>
        <w:t>积极盘活存量资源资产。推进土地混合开发利用、用途合理转换，完善并购、破产、置换等政策，鑫隆科技产业园等</w:t>
      </w:r>
      <w:r>
        <w:rPr>
          <w:rFonts w:eastAsia="仿宋_GB2312"/>
          <w:sz w:val="32"/>
          <w:szCs w:val="32"/>
        </w:rPr>
        <w:t>17</w:t>
      </w:r>
      <w:r>
        <w:rPr>
          <w:rFonts w:eastAsia="仿宋_GB2312"/>
          <w:sz w:val="32"/>
          <w:szCs w:val="32"/>
        </w:rPr>
        <w:t>个重点项目盘活示范作用凸显，德磊诚信汽车零部件等</w:t>
      </w:r>
      <w:r>
        <w:rPr>
          <w:rFonts w:eastAsia="仿宋_GB2312"/>
          <w:sz w:val="32"/>
          <w:szCs w:val="32"/>
        </w:rPr>
        <w:t>14</w:t>
      </w:r>
      <w:r>
        <w:rPr>
          <w:rFonts w:eastAsia="仿宋_GB2312"/>
          <w:sz w:val="32"/>
          <w:szCs w:val="32"/>
        </w:rPr>
        <w:t>个项目开工建设。存量土地、国资国企、行政事业</w:t>
      </w:r>
      <w:r>
        <w:rPr>
          <w:rFonts w:eastAsia="仿宋_GB2312"/>
          <w:sz w:val="32"/>
          <w:szCs w:val="32"/>
        </w:rPr>
        <w:t>3</w:t>
      </w:r>
      <w:r>
        <w:rPr>
          <w:rFonts w:eastAsia="仿宋_GB2312"/>
          <w:sz w:val="32"/>
          <w:szCs w:val="32"/>
        </w:rPr>
        <w:t>个重点领域盘活有力有效，导入现代服务业、先进制造研发等项目</w:t>
      </w:r>
      <w:r>
        <w:rPr>
          <w:rFonts w:eastAsia="仿宋_GB2312"/>
          <w:sz w:val="32"/>
          <w:szCs w:val="32"/>
        </w:rPr>
        <w:t>37</w:t>
      </w:r>
      <w:r>
        <w:rPr>
          <w:rFonts w:eastAsia="仿宋_GB2312"/>
          <w:sz w:val="32"/>
          <w:szCs w:val="32"/>
        </w:rPr>
        <w:t>个。累计盘活土地</w:t>
      </w:r>
      <w:r>
        <w:rPr>
          <w:rFonts w:eastAsia="仿宋_GB2312"/>
          <w:sz w:val="32"/>
          <w:szCs w:val="32"/>
        </w:rPr>
        <w:t>2500</w:t>
      </w:r>
      <w:r>
        <w:rPr>
          <w:rFonts w:eastAsia="仿宋_GB2312"/>
          <w:sz w:val="32"/>
          <w:szCs w:val="32"/>
        </w:rPr>
        <w:t>亩、房产超</w:t>
      </w:r>
      <w:r>
        <w:rPr>
          <w:rFonts w:eastAsia="仿宋_GB2312"/>
          <w:sz w:val="32"/>
          <w:szCs w:val="32"/>
        </w:rPr>
        <w:t>81</w:t>
      </w:r>
      <w:r>
        <w:rPr>
          <w:rFonts w:eastAsia="仿宋_GB2312"/>
          <w:sz w:val="32"/>
          <w:szCs w:val="32"/>
        </w:rPr>
        <w:t>万平方米，实现收入</w:t>
      </w:r>
      <w:r>
        <w:rPr>
          <w:rFonts w:eastAsia="仿宋_GB2312"/>
          <w:sz w:val="32"/>
          <w:szCs w:val="32"/>
        </w:rPr>
        <w:t>9.5</w:t>
      </w:r>
      <w:r>
        <w:rPr>
          <w:rFonts w:eastAsia="仿宋_GB2312"/>
          <w:sz w:val="32"/>
          <w:szCs w:val="32"/>
        </w:rPr>
        <w:t>亿元。</w:t>
      </w:r>
    </w:p>
    <w:p w:rsidR="00702B8F" w:rsidRDefault="00702B8F" w:rsidP="00702B8F">
      <w:pPr>
        <w:overflowPunct w:val="0"/>
        <w:spacing w:line="580" w:lineRule="exact"/>
        <w:ind w:firstLineChars="200" w:firstLine="625"/>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t>（二）全面推进改革开放，发展动力活力进一步增强</w:t>
      </w:r>
    </w:p>
    <w:p w:rsidR="00702B8F" w:rsidRDefault="00702B8F" w:rsidP="00702B8F">
      <w:pPr>
        <w:overflowPunct w:val="0"/>
        <w:spacing w:line="580" w:lineRule="exact"/>
        <w:ind w:firstLineChars="200" w:firstLine="625"/>
        <w:rPr>
          <w:rFonts w:eastAsia="仿宋_GB2312"/>
          <w:bCs/>
          <w:sz w:val="32"/>
          <w:szCs w:val="32"/>
        </w:rPr>
      </w:pPr>
      <w:r>
        <w:rPr>
          <w:rFonts w:ascii="仿宋_GB2312" w:eastAsia="仿宋_GB2312" w:hAnsi="仿宋_GB2312" w:cs="仿宋_GB2312" w:hint="eastAsia"/>
          <w:bCs/>
          <w:sz w:val="32"/>
          <w:szCs w:val="32"/>
        </w:rPr>
        <w:t>扎实推进重点领域改革。子牙经开区“管委会+公司”管理体制改革全面落地，社会管理职能应转尽转，市场化运行机制更具活</w:t>
      </w:r>
      <w:r>
        <w:rPr>
          <w:rFonts w:eastAsia="仿宋_GB2312"/>
          <w:bCs/>
          <w:sz w:val="32"/>
          <w:szCs w:val="32"/>
        </w:rPr>
        <w:t>力，利用外资</w:t>
      </w:r>
      <w:r>
        <w:rPr>
          <w:rFonts w:eastAsia="仿宋_GB2312"/>
          <w:bCs/>
          <w:sz w:val="32"/>
          <w:szCs w:val="32"/>
        </w:rPr>
        <w:t>2320</w:t>
      </w:r>
      <w:r>
        <w:rPr>
          <w:rFonts w:eastAsia="仿宋_GB2312"/>
          <w:bCs/>
          <w:sz w:val="32"/>
          <w:szCs w:val="32"/>
        </w:rPr>
        <w:t>万美元，固定资产投资增长</w:t>
      </w:r>
      <w:r>
        <w:rPr>
          <w:rFonts w:eastAsia="仿宋_GB2312"/>
          <w:bCs/>
          <w:sz w:val="32"/>
          <w:szCs w:val="32"/>
        </w:rPr>
        <w:t>43%</w:t>
      </w:r>
      <w:r>
        <w:rPr>
          <w:rFonts w:eastAsia="仿宋_GB2312"/>
          <w:bCs/>
          <w:sz w:val="32"/>
          <w:szCs w:val="32"/>
        </w:rPr>
        <w:t>。大邱庄等工业园区改革稳步推进。完成国企改革深化提升三年行动，</w:t>
      </w:r>
      <w:r>
        <w:rPr>
          <w:rFonts w:ascii="仿宋_GB2312" w:eastAsia="仿宋_GB2312" w:hAnsi="仿宋_GB2312" w:cs="仿宋_GB2312" w:hint="eastAsia"/>
          <w:bCs/>
          <w:sz w:val="32"/>
          <w:szCs w:val="32"/>
        </w:rPr>
        <w:t>“</w:t>
      </w:r>
      <w:r>
        <w:rPr>
          <w:rFonts w:eastAsia="仿宋_GB2312"/>
          <w:bCs/>
          <w:sz w:val="32"/>
          <w:szCs w:val="32"/>
        </w:rPr>
        <w:t>1+2+3</w:t>
      </w:r>
      <w:r>
        <w:rPr>
          <w:rFonts w:ascii="仿宋_GB2312" w:eastAsia="仿宋_GB2312" w:hAnsi="仿宋_GB2312" w:cs="仿宋_GB2312" w:hint="eastAsia"/>
          <w:bCs/>
          <w:sz w:val="32"/>
          <w:szCs w:val="32"/>
        </w:rPr>
        <w:t>”国有经济布局初见成效，全年营业</w:t>
      </w:r>
      <w:r>
        <w:rPr>
          <w:rFonts w:eastAsia="仿宋_GB2312"/>
          <w:bCs/>
          <w:sz w:val="32"/>
          <w:szCs w:val="32"/>
        </w:rPr>
        <w:t>收入增长</w:t>
      </w:r>
      <w:r>
        <w:rPr>
          <w:rFonts w:eastAsia="仿宋_GB2312"/>
          <w:bCs/>
          <w:sz w:val="32"/>
          <w:szCs w:val="32"/>
        </w:rPr>
        <w:t>12.3%</w:t>
      </w:r>
      <w:r>
        <w:rPr>
          <w:rFonts w:eastAsia="仿宋_GB2312"/>
          <w:bCs/>
          <w:sz w:val="32"/>
          <w:szCs w:val="32"/>
        </w:rPr>
        <w:t>，国有资本收益上缴增长</w:t>
      </w:r>
      <w:r>
        <w:rPr>
          <w:rFonts w:eastAsia="仿宋_GB2312"/>
          <w:bCs/>
          <w:sz w:val="32"/>
          <w:szCs w:val="32"/>
        </w:rPr>
        <w:t>15.4%</w:t>
      </w:r>
      <w:r>
        <w:rPr>
          <w:rFonts w:eastAsia="仿宋_GB2312"/>
          <w:bCs/>
          <w:sz w:val="32"/>
          <w:szCs w:val="32"/>
        </w:rPr>
        <w:t>。持续优化财政管理体制，清晰界定各级财政事权和支出责任。第二轮土地承包延包</w:t>
      </w:r>
      <w:r>
        <w:rPr>
          <w:rFonts w:eastAsia="仿宋_GB2312"/>
          <w:bCs/>
          <w:sz w:val="32"/>
          <w:szCs w:val="32"/>
        </w:rPr>
        <w:t>30</w:t>
      </w:r>
      <w:r>
        <w:rPr>
          <w:rFonts w:eastAsia="仿宋_GB2312"/>
          <w:bCs/>
          <w:sz w:val="32"/>
          <w:szCs w:val="32"/>
        </w:rPr>
        <w:t>年试点工作圆满完成。</w:t>
      </w:r>
    </w:p>
    <w:p w:rsidR="00702B8F" w:rsidRDefault="00702B8F" w:rsidP="00702B8F">
      <w:pPr>
        <w:overflowPunct w:val="0"/>
        <w:spacing w:line="580" w:lineRule="exact"/>
        <w:ind w:firstLineChars="200" w:firstLine="625"/>
        <w:rPr>
          <w:rFonts w:eastAsia="仿宋_GB2312"/>
          <w:b/>
          <w:sz w:val="32"/>
          <w:szCs w:val="32"/>
        </w:rPr>
      </w:pPr>
      <w:r>
        <w:rPr>
          <w:rFonts w:eastAsia="仿宋_GB2312"/>
          <w:bCs/>
          <w:sz w:val="32"/>
          <w:szCs w:val="32"/>
        </w:rPr>
        <w:t>全力扩大对外开放。</w:t>
      </w:r>
      <w:r>
        <w:rPr>
          <w:rFonts w:eastAsia="仿宋_GB2312"/>
          <w:sz w:val="32"/>
          <w:szCs w:val="32"/>
        </w:rPr>
        <w:t>子牙经开区成为中国</w:t>
      </w:r>
      <w:r>
        <w:rPr>
          <w:rFonts w:ascii="仿宋_GB2312" w:eastAsia="仿宋_GB2312" w:hAnsi="仿宋_GB2312" w:cs="仿宋_GB2312" w:hint="eastAsia"/>
          <w:sz w:val="32"/>
          <w:szCs w:val="32"/>
        </w:rPr>
        <w:t>—</w:t>
      </w:r>
      <w:r>
        <w:rPr>
          <w:rFonts w:eastAsia="仿宋_GB2312"/>
          <w:sz w:val="32"/>
          <w:szCs w:val="32"/>
        </w:rPr>
        <w:t>上海合作组织绿色产业发展合作区，沃达尔承接上合组织国家订单增长</w:t>
      </w:r>
      <w:r>
        <w:rPr>
          <w:rFonts w:eastAsia="仿宋_GB2312"/>
          <w:sz w:val="32"/>
          <w:szCs w:val="32"/>
        </w:rPr>
        <w:t>50%</w:t>
      </w:r>
      <w:r>
        <w:rPr>
          <w:rFonts w:eastAsia="仿宋_GB2312"/>
          <w:sz w:val="32"/>
          <w:szCs w:val="32"/>
        </w:rPr>
        <w:t>，巴特瑞荣获联合国工业发展组织</w:t>
      </w:r>
      <w:r>
        <w:rPr>
          <w:rFonts w:eastAsia="仿宋_GB2312"/>
          <w:sz w:val="32"/>
          <w:szCs w:val="32"/>
        </w:rPr>
        <w:t>2025</w:t>
      </w:r>
      <w:r>
        <w:rPr>
          <w:rFonts w:eastAsia="仿宋_GB2312"/>
          <w:sz w:val="32"/>
          <w:szCs w:val="32"/>
        </w:rPr>
        <w:t>年</w:t>
      </w:r>
      <w:r>
        <w:rPr>
          <w:rFonts w:ascii="仿宋_GB2312" w:eastAsia="仿宋_GB2312" w:hAnsi="仿宋_GB2312" w:cs="仿宋_GB2312" w:hint="eastAsia"/>
          <w:sz w:val="32"/>
          <w:szCs w:val="32"/>
        </w:rPr>
        <w:t>中国“绿色生产工艺领域”冠</w:t>
      </w:r>
      <w:r>
        <w:rPr>
          <w:rFonts w:eastAsia="仿宋_GB2312"/>
          <w:sz w:val="32"/>
          <w:szCs w:val="32"/>
        </w:rPr>
        <w:lastRenderedPageBreak/>
        <w:t>军。出口信保覆盖面稳定在</w:t>
      </w:r>
      <w:r>
        <w:rPr>
          <w:rFonts w:eastAsia="仿宋_GB2312"/>
          <w:sz w:val="32"/>
          <w:szCs w:val="32"/>
        </w:rPr>
        <w:t>70%</w:t>
      </w:r>
      <w:r>
        <w:rPr>
          <w:rFonts w:eastAsia="仿宋_GB2312"/>
          <w:sz w:val="32"/>
          <w:szCs w:val="32"/>
        </w:rPr>
        <w:t>以上，</w:t>
      </w:r>
      <w:r>
        <w:rPr>
          <w:rFonts w:eastAsia="仿宋_GB2312"/>
          <w:sz w:val="32"/>
          <w:szCs w:val="32"/>
        </w:rPr>
        <w:t>AEO</w:t>
      </w:r>
      <w:r>
        <w:rPr>
          <w:rFonts w:eastAsia="仿宋_GB2312"/>
          <w:sz w:val="32"/>
          <w:szCs w:val="32"/>
        </w:rPr>
        <w:t>认证企业达</w:t>
      </w:r>
      <w:r>
        <w:rPr>
          <w:rFonts w:eastAsia="仿宋_GB2312"/>
          <w:sz w:val="32"/>
          <w:szCs w:val="32"/>
        </w:rPr>
        <w:t>16</w:t>
      </w:r>
      <w:r>
        <w:rPr>
          <w:rFonts w:eastAsia="仿宋_GB2312"/>
          <w:sz w:val="32"/>
          <w:szCs w:val="32"/>
        </w:rPr>
        <w:t>家，</w:t>
      </w:r>
      <w:r>
        <w:rPr>
          <w:rFonts w:eastAsia="仿宋_GB2312"/>
          <w:sz w:val="32"/>
          <w:szCs w:val="32"/>
        </w:rPr>
        <w:t>78</w:t>
      </w:r>
      <w:r>
        <w:rPr>
          <w:rFonts w:eastAsia="仿宋_GB2312"/>
          <w:sz w:val="32"/>
          <w:szCs w:val="32"/>
        </w:rPr>
        <w:t>家企业实现品牌出海，蔡公庄镇乐器欧美市场占有率达</w:t>
      </w:r>
      <w:r>
        <w:rPr>
          <w:rFonts w:eastAsia="仿宋_GB2312"/>
          <w:sz w:val="32"/>
          <w:szCs w:val="32"/>
        </w:rPr>
        <w:t>45%</w:t>
      </w:r>
      <w:r>
        <w:rPr>
          <w:rFonts w:eastAsia="仿宋_GB2312"/>
          <w:sz w:val="32"/>
          <w:szCs w:val="32"/>
        </w:rPr>
        <w:t>，全区进出口额增长</w:t>
      </w:r>
      <w:r>
        <w:rPr>
          <w:rFonts w:eastAsia="仿宋_GB2312"/>
          <w:sz w:val="32"/>
          <w:szCs w:val="32"/>
        </w:rPr>
        <w:t>10.5%</w:t>
      </w:r>
      <w:r>
        <w:rPr>
          <w:rFonts w:eastAsia="仿宋_GB2312"/>
          <w:sz w:val="32"/>
          <w:szCs w:val="32"/>
        </w:rPr>
        <w:t>，突破</w:t>
      </w:r>
      <w:r>
        <w:rPr>
          <w:rFonts w:eastAsia="仿宋_GB2312"/>
          <w:sz w:val="32"/>
          <w:szCs w:val="32"/>
        </w:rPr>
        <w:t>200</w:t>
      </w:r>
      <w:r>
        <w:rPr>
          <w:rFonts w:eastAsia="仿宋_GB2312"/>
          <w:sz w:val="32"/>
          <w:szCs w:val="32"/>
        </w:rPr>
        <w:t>亿元。深化国际友城合作，民间文化学术交流等活动成效显著。</w:t>
      </w:r>
    </w:p>
    <w:p w:rsidR="00702B8F" w:rsidRDefault="00702B8F" w:rsidP="00702B8F">
      <w:pPr>
        <w:overflowPunct w:val="0"/>
        <w:spacing w:line="580" w:lineRule="exact"/>
        <w:ind w:firstLineChars="200" w:firstLine="625"/>
        <w:rPr>
          <w:rFonts w:eastAsia="仿宋_GB2312"/>
          <w:sz w:val="32"/>
          <w:szCs w:val="32"/>
        </w:rPr>
      </w:pPr>
      <w:r>
        <w:rPr>
          <w:rFonts w:ascii="仿宋_GB2312" w:eastAsia="仿宋_GB2312" w:hAnsi="仿宋_GB2312" w:cs="仿宋_GB2312" w:hint="eastAsia"/>
          <w:bCs/>
          <w:sz w:val="32"/>
          <w:szCs w:val="32"/>
        </w:rPr>
        <w:t>持续释放市场活力。实施“高效办成一件事”集成改革，“静心办”实现“一企一码”全覆盖，审批效</w:t>
      </w:r>
      <w:r>
        <w:rPr>
          <w:rFonts w:eastAsia="仿宋_GB2312"/>
          <w:sz w:val="32"/>
          <w:szCs w:val="32"/>
        </w:rPr>
        <w:t>率提高</w:t>
      </w:r>
      <w:r>
        <w:rPr>
          <w:rFonts w:eastAsia="仿宋_GB2312"/>
          <w:sz w:val="32"/>
          <w:szCs w:val="32"/>
        </w:rPr>
        <w:t>30%</w:t>
      </w:r>
      <w:r>
        <w:rPr>
          <w:rFonts w:eastAsia="仿宋_GB2312"/>
          <w:sz w:val="32"/>
          <w:szCs w:val="32"/>
        </w:rPr>
        <w:t>，新增市场主体</w:t>
      </w:r>
      <w:r>
        <w:rPr>
          <w:rFonts w:eastAsia="仿宋_GB2312"/>
          <w:sz w:val="32"/>
          <w:szCs w:val="32"/>
        </w:rPr>
        <w:t>1.3</w:t>
      </w:r>
      <w:r>
        <w:rPr>
          <w:rFonts w:eastAsia="仿宋_GB2312"/>
          <w:sz w:val="32"/>
          <w:szCs w:val="32"/>
        </w:rPr>
        <w:t>万户，连续</w:t>
      </w:r>
      <w:r>
        <w:rPr>
          <w:rFonts w:eastAsia="仿宋_GB2312"/>
          <w:sz w:val="32"/>
          <w:szCs w:val="32"/>
        </w:rPr>
        <w:t>9</w:t>
      </w:r>
      <w:r>
        <w:rPr>
          <w:rFonts w:eastAsia="仿宋_GB2312"/>
          <w:sz w:val="32"/>
          <w:szCs w:val="32"/>
        </w:rPr>
        <w:t>年破万增长。落实一系列支持民营经济发展政策措施，减免税费</w:t>
      </w:r>
      <w:r>
        <w:rPr>
          <w:rFonts w:eastAsia="仿宋_GB2312"/>
          <w:sz w:val="32"/>
          <w:szCs w:val="32"/>
        </w:rPr>
        <w:t>25</w:t>
      </w:r>
      <w:r>
        <w:rPr>
          <w:rFonts w:eastAsia="仿宋_GB2312"/>
          <w:sz w:val="32"/>
          <w:szCs w:val="32"/>
        </w:rPr>
        <w:t>亿元，解决小微企业融资</w:t>
      </w:r>
      <w:r>
        <w:rPr>
          <w:rFonts w:eastAsia="仿宋_GB2312"/>
          <w:sz w:val="32"/>
          <w:szCs w:val="32"/>
        </w:rPr>
        <w:t>90</w:t>
      </w:r>
      <w:r>
        <w:rPr>
          <w:rFonts w:eastAsia="仿宋_GB2312"/>
          <w:sz w:val="32"/>
          <w:szCs w:val="32"/>
        </w:rPr>
        <w:t>亿元，清偿企业账款</w:t>
      </w:r>
      <w:r>
        <w:rPr>
          <w:rFonts w:eastAsia="仿宋_GB2312"/>
          <w:sz w:val="32"/>
          <w:szCs w:val="32"/>
        </w:rPr>
        <w:t>43.9</w:t>
      </w:r>
      <w:r>
        <w:rPr>
          <w:rFonts w:eastAsia="仿宋_GB2312"/>
          <w:sz w:val="32"/>
          <w:szCs w:val="32"/>
        </w:rPr>
        <w:t>亿元，民间投资增长</w:t>
      </w:r>
      <w:r>
        <w:rPr>
          <w:rFonts w:eastAsia="仿宋_GB2312"/>
          <w:sz w:val="32"/>
          <w:szCs w:val="32"/>
        </w:rPr>
        <w:t>15%</w:t>
      </w:r>
      <w:r>
        <w:rPr>
          <w:rFonts w:eastAsia="仿宋_GB2312"/>
          <w:sz w:val="32"/>
          <w:szCs w:val="32"/>
        </w:rPr>
        <w:t>以上。积极帮助民营企业找订单、拓市场，与大型央企国企建立长期稳定合作。实施以旧换新等一揽子促消费措施，拉动汽车、手机等重点商品销售额超</w:t>
      </w:r>
      <w:r>
        <w:rPr>
          <w:rFonts w:eastAsia="仿宋_GB2312"/>
          <w:sz w:val="32"/>
          <w:szCs w:val="32"/>
        </w:rPr>
        <w:t>8</w:t>
      </w:r>
      <w:r>
        <w:rPr>
          <w:rFonts w:eastAsia="仿宋_GB2312"/>
          <w:sz w:val="32"/>
          <w:szCs w:val="32"/>
        </w:rPr>
        <w:t>亿元，王口炒货节成交额增长</w:t>
      </w:r>
      <w:r>
        <w:rPr>
          <w:rFonts w:eastAsia="仿宋_GB2312"/>
          <w:sz w:val="32"/>
          <w:szCs w:val="32"/>
        </w:rPr>
        <w:t>20%</w:t>
      </w:r>
      <w:r>
        <w:rPr>
          <w:rFonts w:eastAsia="仿宋_GB2312"/>
          <w:sz w:val="32"/>
          <w:szCs w:val="32"/>
        </w:rPr>
        <w:t>。</w:t>
      </w:r>
    </w:p>
    <w:p w:rsidR="00702B8F" w:rsidRDefault="00702B8F" w:rsidP="00702B8F">
      <w:pPr>
        <w:overflowPunct w:val="0"/>
        <w:spacing w:line="580" w:lineRule="exact"/>
        <w:ind w:firstLineChars="200" w:firstLine="625"/>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t>（三）扎实推动融合发展，城乡建设品质进一步提升</w:t>
      </w:r>
    </w:p>
    <w:p w:rsidR="00702B8F" w:rsidRDefault="00702B8F" w:rsidP="00702B8F">
      <w:pPr>
        <w:overflowPunct w:val="0"/>
        <w:spacing w:line="580" w:lineRule="exact"/>
        <w:ind w:firstLineChars="200" w:firstLine="625"/>
        <w:rPr>
          <w:rFonts w:eastAsia="仿宋_GB2312"/>
          <w:bCs/>
          <w:sz w:val="32"/>
          <w:szCs w:val="32"/>
        </w:rPr>
      </w:pPr>
      <w:r>
        <w:rPr>
          <w:rFonts w:eastAsia="仿宋_GB2312"/>
          <w:bCs/>
          <w:sz w:val="32"/>
          <w:szCs w:val="32"/>
        </w:rPr>
        <w:t>持续提高规划建设管理水平。区国土空</w:t>
      </w:r>
      <w:r>
        <w:rPr>
          <w:rFonts w:eastAsia="仿宋_GB2312"/>
          <w:sz w:val="32"/>
          <w:szCs w:val="32"/>
        </w:rPr>
        <w:t>间总体规划获批，</w:t>
      </w:r>
      <w:r>
        <w:rPr>
          <w:rFonts w:eastAsia="仿宋_GB2312"/>
          <w:sz w:val="32"/>
          <w:szCs w:val="32"/>
        </w:rPr>
        <w:t>18</w:t>
      </w:r>
      <w:r>
        <w:rPr>
          <w:rFonts w:eastAsia="仿宋_GB2312"/>
          <w:sz w:val="32"/>
          <w:szCs w:val="32"/>
        </w:rPr>
        <w:t>个乡镇国土空间规划形成初稿，</w:t>
      </w:r>
      <w:r>
        <w:rPr>
          <w:rFonts w:eastAsia="仿宋_GB2312"/>
          <w:sz w:val="32"/>
          <w:szCs w:val="32"/>
        </w:rPr>
        <w:t>232</w:t>
      </w:r>
      <w:r>
        <w:rPr>
          <w:rFonts w:eastAsia="仿宋_GB2312"/>
          <w:sz w:val="32"/>
          <w:szCs w:val="32"/>
        </w:rPr>
        <w:t>个村庄规划落地实施。唐官屯铁路货运专用线全面完工。改造提升老旧小区</w:t>
      </w:r>
      <w:r>
        <w:rPr>
          <w:rFonts w:eastAsia="仿宋_GB2312"/>
          <w:sz w:val="32"/>
          <w:szCs w:val="32"/>
        </w:rPr>
        <w:t>49</w:t>
      </w:r>
      <w:r>
        <w:rPr>
          <w:rFonts w:eastAsia="仿宋_GB2312"/>
          <w:sz w:val="32"/>
          <w:szCs w:val="32"/>
        </w:rPr>
        <w:t>个，维修城市道路</w:t>
      </w:r>
      <w:r>
        <w:rPr>
          <w:rFonts w:eastAsia="仿宋_GB2312"/>
          <w:sz w:val="32"/>
          <w:szCs w:val="32"/>
        </w:rPr>
        <w:t>20</w:t>
      </w:r>
      <w:r>
        <w:rPr>
          <w:rFonts w:eastAsia="仿宋_GB2312"/>
          <w:sz w:val="32"/>
          <w:szCs w:val="32"/>
        </w:rPr>
        <w:t>余条，新建口袋公园</w:t>
      </w:r>
      <w:r>
        <w:rPr>
          <w:rFonts w:eastAsia="仿宋_GB2312"/>
          <w:sz w:val="32"/>
          <w:szCs w:val="32"/>
        </w:rPr>
        <w:t>4</w:t>
      </w:r>
      <w:r>
        <w:rPr>
          <w:rFonts w:eastAsia="仿宋_GB2312"/>
          <w:sz w:val="32"/>
          <w:szCs w:val="32"/>
        </w:rPr>
        <w:t>个。新型能源基础设施加快建设，总容量超</w:t>
      </w:r>
      <w:r>
        <w:rPr>
          <w:rFonts w:eastAsia="仿宋_GB2312"/>
          <w:sz w:val="32"/>
          <w:szCs w:val="32"/>
        </w:rPr>
        <w:t>300MW</w:t>
      </w:r>
      <w:r>
        <w:rPr>
          <w:rFonts w:eastAsia="仿宋_GB2312"/>
          <w:sz w:val="32"/>
          <w:szCs w:val="32"/>
        </w:rPr>
        <w:t>集中式风光电项目实现并网。开展市容环境专项整治提升行动，常态化治理</w:t>
      </w:r>
      <w:r>
        <w:rPr>
          <w:rFonts w:eastAsia="仿宋_GB2312"/>
          <w:sz w:val="32"/>
          <w:szCs w:val="32"/>
        </w:rPr>
        <w:t>29</w:t>
      </w:r>
      <w:r>
        <w:rPr>
          <w:rFonts w:eastAsia="仿宋_GB2312"/>
          <w:sz w:val="32"/>
          <w:szCs w:val="32"/>
        </w:rPr>
        <w:t>条重点背街里巷，一批城市管理顽疾得到有效整治，团泊健康城面貌焕然一新。</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全力打好污染防治攻坚战。坚持边督边改、立行立改，狠抓中</w:t>
      </w:r>
      <w:r>
        <w:rPr>
          <w:rFonts w:eastAsia="仿宋_GB2312"/>
          <w:sz w:val="32"/>
          <w:szCs w:val="32"/>
        </w:rPr>
        <w:lastRenderedPageBreak/>
        <w:t>央生态环境保护督察反馈问题整改落实，解决各类生态环境问题</w:t>
      </w:r>
      <w:r>
        <w:rPr>
          <w:rFonts w:eastAsia="仿宋_GB2312"/>
          <w:sz w:val="32"/>
          <w:szCs w:val="32"/>
        </w:rPr>
        <w:t>87</w:t>
      </w:r>
      <w:r>
        <w:rPr>
          <w:rFonts w:eastAsia="仿宋_GB2312"/>
          <w:sz w:val="32"/>
          <w:szCs w:val="32"/>
        </w:rPr>
        <w:t>个，行政处罚</w:t>
      </w:r>
      <w:r>
        <w:rPr>
          <w:rFonts w:eastAsia="仿宋_GB2312"/>
          <w:sz w:val="32"/>
          <w:szCs w:val="32"/>
        </w:rPr>
        <w:t>31</w:t>
      </w:r>
      <w:r>
        <w:rPr>
          <w:rFonts w:eastAsia="仿宋_GB2312"/>
          <w:sz w:val="32"/>
          <w:szCs w:val="32"/>
        </w:rPr>
        <w:t>起，取缔违法企业</w:t>
      </w:r>
      <w:r>
        <w:rPr>
          <w:rFonts w:eastAsia="仿宋_GB2312"/>
          <w:sz w:val="32"/>
          <w:szCs w:val="32"/>
        </w:rPr>
        <w:t>27</w:t>
      </w:r>
      <w:r>
        <w:rPr>
          <w:rFonts w:eastAsia="仿宋_GB2312"/>
          <w:sz w:val="32"/>
          <w:szCs w:val="32"/>
        </w:rPr>
        <w:t>家。争取中央环保专项补助资金</w:t>
      </w:r>
      <w:r>
        <w:rPr>
          <w:rFonts w:eastAsia="仿宋_GB2312"/>
          <w:sz w:val="32"/>
          <w:szCs w:val="32"/>
        </w:rPr>
        <w:t>3400</w:t>
      </w:r>
      <w:r>
        <w:rPr>
          <w:rFonts w:eastAsia="仿宋_GB2312"/>
          <w:sz w:val="32"/>
          <w:szCs w:val="32"/>
        </w:rPr>
        <w:t>余万元，新增环境绩效</w:t>
      </w:r>
      <w:r>
        <w:rPr>
          <w:rFonts w:eastAsia="仿宋_GB2312"/>
          <w:sz w:val="32"/>
          <w:szCs w:val="32"/>
        </w:rPr>
        <w:t>B</w:t>
      </w:r>
      <w:r>
        <w:rPr>
          <w:rFonts w:eastAsia="仿宋_GB2312"/>
          <w:sz w:val="32"/>
          <w:szCs w:val="32"/>
        </w:rPr>
        <w:t>级以上企业</w:t>
      </w:r>
      <w:r>
        <w:rPr>
          <w:rFonts w:eastAsia="仿宋_GB2312"/>
          <w:sz w:val="32"/>
          <w:szCs w:val="32"/>
        </w:rPr>
        <w:t>35</w:t>
      </w:r>
      <w:r>
        <w:rPr>
          <w:rFonts w:eastAsia="仿宋_GB2312"/>
          <w:sz w:val="32"/>
          <w:szCs w:val="32"/>
        </w:rPr>
        <w:t>家。建成加氢站</w:t>
      </w:r>
      <w:r>
        <w:rPr>
          <w:rFonts w:eastAsia="仿宋_GB2312"/>
          <w:sz w:val="32"/>
          <w:szCs w:val="32"/>
        </w:rPr>
        <w:t>1</w:t>
      </w:r>
      <w:r>
        <w:rPr>
          <w:rFonts w:eastAsia="仿宋_GB2312"/>
          <w:sz w:val="32"/>
          <w:szCs w:val="32"/>
        </w:rPr>
        <w:t>座、新能源重卡充电桩</w:t>
      </w:r>
      <w:r>
        <w:rPr>
          <w:rFonts w:eastAsia="仿宋_GB2312"/>
          <w:sz w:val="32"/>
          <w:szCs w:val="32"/>
        </w:rPr>
        <w:t>74</w:t>
      </w:r>
      <w:r>
        <w:rPr>
          <w:rFonts w:eastAsia="仿宋_GB2312"/>
          <w:sz w:val="32"/>
          <w:szCs w:val="32"/>
        </w:rPr>
        <w:t>台，新能源重卡占比达到</w:t>
      </w:r>
      <w:r>
        <w:rPr>
          <w:rFonts w:eastAsia="仿宋_GB2312"/>
          <w:sz w:val="32"/>
          <w:szCs w:val="32"/>
        </w:rPr>
        <w:t>11.6%</w:t>
      </w:r>
      <w:r>
        <w:rPr>
          <w:rFonts w:eastAsia="仿宋_GB2312"/>
          <w:sz w:val="32"/>
          <w:szCs w:val="32"/>
        </w:rPr>
        <w:t>。</w:t>
      </w:r>
      <w:r>
        <w:rPr>
          <w:rFonts w:eastAsia="仿宋_GB2312"/>
          <w:sz w:val="32"/>
          <w:szCs w:val="32"/>
        </w:rPr>
        <w:t>PM</w:t>
      </w:r>
      <w:r>
        <w:rPr>
          <w:rFonts w:eastAsia="仿宋_GB2312"/>
          <w:sz w:val="32"/>
          <w:szCs w:val="32"/>
          <w:vertAlign w:val="subscript"/>
        </w:rPr>
        <w:t>2.5</w:t>
      </w:r>
      <w:r>
        <w:rPr>
          <w:rFonts w:eastAsia="仿宋_GB2312"/>
          <w:sz w:val="32"/>
          <w:szCs w:val="32"/>
        </w:rPr>
        <w:t>年均浓度</w:t>
      </w:r>
      <w:r>
        <w:rPr>
          <w:rFonts w:eastAsia="仿宋_GB2312"/>
          <w:sz w:val="32"/>
          <w:szCs w:val="32"/>
        </w:rPr>
        <w:t>40.86</w:t>
      </w:r>
      <w:r>
        <w:rPr>
          <w:rFonts w:eastAsia="仿宋_GB2312"/>
          <w:sz w:val="32"/>
          <w:szCs w:val="32"/>
        </w:rPr>
        <w:t>微克</w:t>
      </w:r>
      <w:r>
        <w:rPr>
          <w:rFonts w:eastAsia="仿宋_GB2312"/>
          <w:sz w:val="32"/>
          <w:szCs w:val="32"/>
        </w:rPr>
        <w:t>/</w:t>
      </w:r>
      <w:r>
        <w:rPr>
          <w:rFonts w:eastAsia="仿宋_GB2312"/>
          <w:sz w:val="32"/>
          <w:szCs w:val="32"/>
        </w:rPr>
        <w:t>立方米，同比下降</w:t>
      </w:r>
      <w:r>
        <w:rPr>
          <w:rFonts w:eastAsia="仿宋_GB2312"/>
          <w:sz w:val="32"/>
          <w:szCs w:val="32"/>
        </w:rPr>
        <w:t>6.8%</w:t>
      </w:r>
      <w:r>
        <w:rPr>
          <w:rFonts w:eastAsia="仿宋_GB2312"/>
          <w:sz w:val="32"/>
          <w:szCs w:val="32"/>
        </w:rPr>
        <w:t>，优良天数增加</w:t>
      </w:r>
      <w:r>
        <w:rPr>
          <w:rFonts w:eastAsia="仿宋_GB2312"/>
          <w:sz w:val="32"/>
          <w:szCs w:val="32"/>
        </w:rPr>
        <w:t>15</w:t>
      </w:r>
      <w:r>
        <w:rPr>
          <w:rFonts w:eastAsia="仿宋_GB2312"/>
          <w:sz w:val="32"/>
          <w:szCs w:val="32"/>
        </w:rPr>
        <w:t>天。大清河（静海段）入选国家美丽河湖优秀案例，地表水环境考核连续</w:t>
      </w:r>
      <w:r>
        <w:rPr>
          <w:rFonts w:eastAsia="仿宋_GB2312"/>
          <w:sz w:val="32"/>
          <w:szCs w:val="32"/>
        </w:rPr>
        <w:t>3</w:t>
      </w:r>
      <w:r>
        <w:rPr>
          <w:rFonts w:eastAsia="仿宋_GB2312"/>
          <w:sz w:val="32"/>
          <w:szCs w:val="32"/>
        </w:rPr>
        <w:t>年排名全市前三。深入开展建筑垃圾专项整治，清理废品回收站</w:t>
      </w:r>
      <w:r>
        <w:rPr>
          <w:rFonts w:eastAsia="仿宋_GB2312"/>
          <w:sz w:val="32"/>
          <w:szCs w:val="32"/>
        </w:rPr>
        <w:t>145</w:t>
      </w:r>
      <w:r>
        <w:rPr>
          <w:rFonts w:eastAsia="仿宋_GB2312"/>
          <w:sz w:val="32"/>
          <w:szCs w:val="32"/>
        </w:rPr>
        <w:t>家，重点建设用地安全利用率保持</w:t>
      </w:r>
      <w:r>
        <w:rPr>
          <w:rFonts w:eastAsia="仿宋_GB2312"/>
          <w:sz w:val="32"/>
          <w:szCs w:val="32"/>
        </w:rPr>
        <w:t>100%</w:t>
      </w:r>
      <w:r>
        <w:rPr>
          <w:rFonts w:eastAsia="仿宋_GB2312"/>
          <w:sz w:val="32"/>
          <w:szCs w:val="32"/>
        </w:rPr>
        <w:t>。</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持续推进乡村全面振兴。</w:t>
      </w:r>
      <w:r>
        <w:rPr>
          <w:rFonts w:eastAsia="仿宋_GB2312"/>
          <w:spacing w:val="-4"/>
          <w:sz w:val="32"/>
          <w:szCs w:val="32"/>
        </w:rPr>
        <w:t>建成高标准农田</w:t>
      </w:r>
      <w:r>
        <w:rPr>
          <w:rFonts w:eastAsia="仿宋_GB2312"/>
          <w:spacing w:val="-4"/>
          <w:sz w:val="32"/>
          <w:szCs w:val="32"/>
        </w:rPr>
        <w:t>9</w:t>
      </w:r>
      <w:r>
        <w:rPr>
          <w:rFonts w:eastAsia="仿宋_GB2312"/>
          <w:spacing w:val="-4"/>
          <w:sz w:val="32"/>
          <w:szCs w:val="32"/>
        </w:rPr>
        <w:t>万亩，</w:t>
      </w:r>
      <w:r>
        <w:rPr>
          <w:rFonts w:eastAsia="仿宋_GB2312"/>
          <w:sz w:val="32"/>
          <w:szCs w:val="32"/>
        </w:rPr>
        <w:t>粮食播种面积</w:t>
      </w:r>
      <w:r>
        <w:rPr>
          <w:rFonts w:eastAsia="仿宋_GB2312"/>
          <w:sz w:val="32"/>
          <w:szCs w:val="32"/>
        </w:rPr>
        <w:t>119.8</w:t>
      </w:r>
      <w:r>
        <w:rPr>
          <w:rFonts w:eastAsia="仿宋_GB2312"/>
          <w:sz w:val="32"/>
          <w:szCs w:val="32"/>
        </w:rPr>
        <w:t>万亩、产量达</w:t>
      </w:r>
      <w:r>
        <w:rPr>
          <w:rFonts w:eastAsia="仿宋_GB2312"/>
          <w:sz w:val="32"/>
          <w:szCs w:val="32"/>
        </w:rPr>
        <w:t>8.5</w:t>
      </w:r>
      <w:r>
        <w:rPr>
          <w:rFonts w:eastAsia="仿宋_GB2312"/>
          <w:sz w:val="32"/>
          <w:szCs w:val="32"/>
        </w:rPr>
        <w:t>亿斤，</w:t>
      </w:r>
      <w:r>
        <w:rPr>
          <w:rFonts w:ascii="仿宋_GB2312" w:eastAsia="仿宋_GB2312" w:hAnsi="仿宋_GB2312" w:cs="仿宋_GB2312" w:hint="eastAsia"/>
          <w:sz w:val="32"/>
          <w:szCs w:val="32"/>
        </w:rPr>
        <w:t>实现“五连丰”。智能农业研究院建成投用，国家现代农业产业园加快建设，创建农业科技试验示范</w:t>
      </w:r>
      <w:r>
        <w:rPr>
          <w:rFonts w:eastAsia="仿宋_GB2312"/>
          <w:sz w:val="32"/>
          <w:szCs w:val="32"/>
        </w:rPr>
        <w:t>基地</w:t>
      </w:r>
      <w:r>
        <w:rPr>
          <w:rFonts w:eastAsia="仿宋_GB2312"/>
          <w:sz w:val="32"/>
          <w:szCs w:val="32"/>
        </w:rPr>
        <w:t>2</w:t>
      </w:r>
      <w:r>
        <w:rPr>
          <w:rFonts w:eastAsia="仿宋_GB2312"/>
          <w:sz w:val="32"/>
          <w:szCs w:val="32"/>
        </w:rPr>
        <w:t>个，培育市级家庭农场</w:t>
      </w:r>
      <w:r>
        <w:rPr>
          <w:rFonts w:eastAsia="仿宋_GB2312"/>
          <w:sz w:val="32"/>
          <w:szCs w:val="32"/>
        </w:rPr>
        <w:t>5</w:t>
      </w:r>
      <w:r>
        <w:rPr>
          <w:rFonts w:eastAsia="仿宋_GB2312"/>
          <w:sz w:val="32"/>
          <w:szCs w:val="32"/>
        </w:rPr>
        <w:t>家。台头西</w:t>
      </w:r>
      <w:r>
        <w:rPr>
          <w:rFonts w:ascii="仿宋_GB2312" w:eastAsia="仿宋_GB2312" w:hAnsi="仿宋_GB2312" w:cs="仿宋_GB2312" w:hint="eastAsia"/>
          <w:sz w:val="32"/>
          <w:szCs w:val="32"/>
        </w:rPr>
        <w:t>瓜位居中国果品品牌声誉榜前列，独流老醋国家地理标志保护示范区通过国家验收，“津农精品”销售额突</w:t>
      </w:r>
      <w:r>
        <w:rPr>
          <w:rFonts w:eastAsia="仿宋_GB2312"/>
          <w:sz w:val="32"/>
          <w:szCs w:val="32"/>
        </w:rPr>
        <w:t>破</w:t>
      </w:r>
      <w:r>
        <w:rPr>
          <w:rFonts w:eastAsia="仿宋_GB2312"/>
          <w:sz w:val="32"/>
          <w:szCs w:val="32"/>
        </w:rPr>
        <w:t>13</w:t>
      </w:r>
      <w:r>
        <w:rPr>
          <w:rFonts w:eastAsia="仿宋_GB2312"/>
          <w:sz w:val="32"/>
          <w:szCs w:val="32"/>
        </w:rPr>
        <w:t>亿元。培育乡村振兴带头人和高素质农民近</w:t>
      </w:r>
      <w:r>
        <w:rPr>
          <w:rFonts w:eastAsia="仿宋_GB2312"/>
          <w:sz w:val="32"/>
          <w:szCs w:val="32"/>
        </w:rPr>
        <w:t>200</w:t>
      </w:r>
      <w:r>
        <w:rPr>
          <w:rFonts w:eastAsia="仿宋_GB2312"/>
          <w:sz w:val="32"/>
          <w:szCs w:val="32"/>
        </w:rPr>
        <w:t>人，乡村振兴示范村达</w:t>
      </w:r>
      <w:r>
        <w:rPr>
          <w:rFonts w:eastAsia="仿宋_GB2312"/>
          <w:sz w:val="32"/>
          <w:szCs w:val="32"/>
        </w:rPr>
        <w:t>12</w:t>
      </w:r>
      <w:r>
        <w:rPr>
          <w:rFonts w:eastAsia="仿宋_GB2312"/>
          <w:sz w:val="32"/>
          <w:szCs w:val="32"/>
        </w:rPr>
        <w:t>个。提升改造</w:t>
      </w:r>
      <w:r>
        <w:rPr>
          <w:rFonts w:eastAsia="仿宋_GB2312"/>
          <w:sz w:val="32"/>
          <w:szCs w:val="32"/>
        </w:rPr>
        <w:t>35</w:t>
      </w:r>
      <w:r>
        <w:rPr>
          <w:rFonts w:eastAsia="仿宋_GB2312"/>
          <w:sz w:val="32"/>
          <w:szCs w:val="32"/>
        </w:rPr>
        <w:t>个村污水处理设施，</w:t>
      </w:r>
      <w:r>
        <w:rPr>
          <w:rFonts w:eastAsia="仿宋_GB2312"/>
          <w:sz w:val="32"/>
          <w:szCs w:val="32"/>
        </w:rPr>
        <w:t>8</w:t>
      </w:r>
      <w:r>
        <w:rPr>
          <w:rFonts w:eastAsia="仿宋_GB2312"/>
          <w:sz w:val="32"/>
          <w:szCs w:val="32"/>
        </w:rPr>
        <w:t>条农村公路竣工通车，改造京沪铁路地道</w:t>
      </w:r>
      <w:r>
        <w:rPr>
          <w:rFonts w:eastAsia="仿宋_GB2312"/>
          <w:sz w:val="32"/>
          <w:szCs w:val="32"/>
        </w:rPr>
        <w:t>2</w:t>
      </w:r>
      <w:r>
        <w:rPr>
          <w:rFonts w:eastAsia="仿宋_GB2312"/>
          <w:sz w:val="32"/>
          <w:szCs w:val="32"/>
        </w:rPr>
        <w:t>座。深入实施党建引领基层治理，扎实开展文明乡风建设专项行动，乡村治理体系更加完善，文明程度不断提高。</w:t>
      </w:r>
    </w:p>
    <w:p w:rsidR="00702B8F" w:rsidRDefault="00702B8F" w:rsidP="00702B8F">
      <w:pPr>
        <w:overflowPunct w:val="0"/>
        <w:spacing w:line="580" w:lineRule="exact"/>
        <w:ind w:firstLineChars="200" w:firstLine="625"/>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t>（四）不断补齐民生短板，公共服务水平进一步提高</w:t>
      </w:r>
    </w:p>
    <w:p w:rsidR="00702B8F" w:rsidRDefault="00702B8F" w:rsidP="00702B8F">
      <w:pPr>
        <w:overflowPunct w:val="0"/>
        <w:spacing w:line="580" w:lineRule="exact"/>
        <w:ind w:firstLineChars="200" w:firstLine="625"/>
        <w:rPr>
          <w:rFonts w:eastAsia="仿宋_GB2312"/>
          <w:bCs/>
          <w:sz w:val="32"/>
          <w:szCs w:val="32"/>
        </w:rPr>
      </w:pPr>
      <w:r>
        <w:rPr>
          <w:rFonts w:eastAsia="仿宋_GB2312"/>
          <w:sz w:val="32"/>
          <w:szCs w:val="32"/>
        </w:rPr>
        <w:t>着力办好民生实事。</w:t>
      </w:r>
      <w:r>
        <w:rPr>
          <w:rFonts w:eastAsia="仿宋_GB2312"/>
          <w:sz w:val="32"/>
          <w:szCs w:val="32"/>
        </w:rPr>
        <w:t>10</w:t>
      </w:r>
      <w:r>
        <w:rPr>
          <w:rFonts w:eastAsia="仿宋_GB2312"/>
          <w:sz w:val="32"/>
          <w:szCs w:val="32"/>
        </w:rPr>
        <w:t>项民心工程全面完成，</w:t>
      </w:r>
      <w:r>
        <w:rPr>
          <w:rFonts w:eastAsia="仿宋_GB2312"/>
          <w:sz w:val="32"/>
          <w:szCs w:val="32"/>
        </w:rPr>
        <w:t>80%</w:t>
      </w:r>
      <w:r>
        <w:rPr>
          <w:rFonts w:eastAsia="仿宋_GB2312"/>
          <w:sz w:val="32"/>
          <w:szCs w:val="32"/>
        </w:rPr>
        <w:t>以上财政资金投入民生领域。建成就业驿站</w:t>
      </w:r>
      <w:r>
        <w:rPr>
          <w:rFonts w:eastAsia="仿宋_GB2312"/>
          <w:sz w:val="32"/>
          <w:szCs w:val="32"/>
        </w:rPr>
        <w:t>4</w:t>
      </w:r>
      <w:r>
        <w:rPr>
          <w:rFonts w:eastAsia="仿宋_GB2312"/>
          <w:sz w:val="32"/>
          <w:szCs w:val="32"/>
        </w:rPr>
        <w:t>家，新增城镇就业超万人。全民</w:t>
      </w:r>
      <w:r>
        <w:rPr>
          <w:rFonts w:eastAsia="仿宋_GB2312"/>
          <w:sz w:val="32"/>
          <w:szCs w:val="32"/>
        </w:rPr>
        <w:lastRenderedPageBreak/>
        <w:t>参保计划扎实推进，基本医疗保险参保超</w:t>
      </w:r>
      <w:r>
        <w:rPr>
          <w:rFonts w:eastAsia="仿宋_GB2312"/>
          <w:sz w:val="32"/>
          <w:szCs w:val="32"/>
        </w:rPr>
        <w:t>65</w:t>
      </w:r>
      <w:r>
        <w:rPr>
          <w:rFonts w:eastAsia="仿宋_GB2312"/>
          <w:sz w:val="32"/>
          <w:szCs w:val="32"/>
        </w:rPr>
        <w:t>万人，新开工工程建设项目工伤参保实现全覆盖。募集慈善捐款</w:t>
      </w:r>
      <w:r>
        <w:rPr>
          <w:rFonts w:eastAsia="仿宋_GB2312"/>
          <w:sz w:val="32"/>
          <w:szCs w:val="32"/>
        </w:rPr>
        <w:t>4700</w:t>
      </w:r>
      <w:r>
        <w:rPr>
          <w:rFonts w:eastAsia="仿宋_GB2312"/>
          <w:sz w:val="32"/>
          <w:szCs w:val="32"/>
        </w:rPr>
        <w:t>余万元，累计发放各类保障救助资金</w:t>
      </w:r>
      <w:r>
        <w:rPr>
          <w:rFonts w:eastAsia="仿宋_GB2312"/>
          <w:sz w:val="32"/>
          <w:szCs w:val="32"/>
        </w:rPr>
        <w:t>1.6</w:t>
      </w:r>
      <w:r>
        <w:rPr>
          <w:rFonts w:eastAsia="仿宋_GB2312"/>
          <w:sz w:val="32"/>
          <w:szCs w:val="32"/>
        </w:rPr>
        <w:t>亿元。</w:t>
      </w:r>
      <w:r>
        <w:rPr>
          <w:rFonts w:ascii="仿宋_GB2312" w:eastAsia="仿宋_GB2312" w:hAnsi="仿宋_GB2312" w:cs="仿宋_GB2312"/>
          <w:bCs/>
          <w:sz w:val="32"/>
          <w:szCs w:val="32"/>
          <w:lang w:val="en"/>
        </w:rPr>
        <w:t>“</w:t>
      </w:r>
      <w:r>
        <w:rPr>
          <w:rFonts w:ascii="仿宋_GB2312" w:eastAsia="仿宋_GB2312" w:hAnsi="仿宋_GB2312" w:cs="仿宋_GB2312" w:hint="eastAsia"/>
          <w:bCs/>
          <w:sz w:val="32"/>
          <w:szCs w:val="32"/>
        </w:rPr>
        <w:t>一老一小”工作扎实有效</w:t>
      </w:r>
      <w:r>
        <w:rPr>
          <w:rFonts w:eastAsia="仿宋_GB2312"/>
          <w:bCs/>
          <w:sz w:val="32"/>
          <w:szCs w:val="32"/>
        </w:rPr>
        <w:t>，</w:t>
      </w:r>
      <w:r>
        <w:rPr>
          <w:rFonts w:eastAsia="仿宋_GB2312"/>
          <w:bCs/>
          <w:sz w:val="32"/>
          <w:szCs w:val="32"/>
        </w:rPr>
        <w:t>2</w:t>
      </w:r>
      <w:r>
        <w:rPr>
          <w:rFonts w:eastAsia="仿宋_GB2312"/>
          <w:bCs/>
          <w:sz w:val="32"/>
          <w:szCs w:val="32"/>
        </w:rPr>
        <w:t>个社区养老服务综合体投入使用，建成区级托育综合服务中心，</w:t>
      </w:r>
      <w:r>
        <w:rPr>
          <w:rFonts w:eastAsia="仿宋_GB2312"/>
          <w:sz w:val="32"/>
          <w:szCs w:val="32"/>
        </w:rPr>
        <w:t>免除保育教育费、发放育儿补贴共</w:t>
      </w:r>
      <w:r>
        <w:rPr>
          <w:rFonts w:eastAsia="仿宋_GB2312"/>
          <w:sz w:val="32"/>
          <w:szCs w:val="32"/>
        </w:rPr>
        <w:t>5800</w:t>
      </w:r>
      <w:r>
        <w:rPr>
          <w:rFonts w:eastAsia="仿宋_GB2312"/>
          <w:sz w:val="32"/>
          <w:szCs w:val="32"/>
        </w:rPr>
        <w:t>余万元</w:t>
      </w:r>
      <w:r>
        <w:rPr>
          <w:rFonts w:eastAsia="仿宋_GB2312"/>
          <w:bCs/>
          <w:sz w:val="32"/>
          <w:szCs w:val="32"/>
        </w:rPr>
        <w:t>。西边庄村、董庄窠村等</w:t>
      </w:r>
      <w:r>
        <w:rPr>
          <w:rFonts w:eastAsia="仿宋_GB2312"/>
          <w:bCs/>
          <w:sz w:val="32"/>
          <w:szCs w:val="32"/>
        </w:rPr>
        <w:t>3700</w:t>
      </w:r>
      <w:r>
        <w:rPr>
          <w:rFonts w:eastAsia="仿宋_GB2312"/>
          <w:bCs/>
          <w:sz w:val="32"/>
          <w:szCs w:val="32"/>
        </w:rPr>
        <w:t>余户群众喜迁新居。</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着力优化教育医疗供给。北师大静海实验学校高中部新建工程开工，天津外</w:t>
      </w:r>
      <w:r>
        <w:rPr>
          <w:rFonts w:eastAsia="仿宋_GB2312"/>
          <w:bCs/>
          <w:sz w:val="32"/>
          <w:szCs w:val="32"/>
        </w:rPr>
        <w:t>国语大学</w:t>
      </w:r>
      <w:r>
        <w:rPr>
          <w:rFonts w:eastAsia="仿宋_GB2312"/>
          <w:sz w:val="32"/>
          <w:szCs w:val="32"/>
        </w:rPr>
        <w:t>团泊实验学校高中部加快建设，第二中学高中部、天津益中静海高中正式招生，新增高中学位</w:t>
      </w:r>
      <w:r>
        <w:rPr>
          <w:rFonts w:eastAsia="仿宋_GB2312"/>
          <w:sz w:val="32"/>
          <w:szCs w:val="32"/>
        </w:rPr>
        <w:t>960</w:t>
      </w:r>
      <w:r>
        <w:rPr>
          <w:rFonts w:eastAsia="仿宋_GB2312"/>
          <w:sz w:val="32"/>
          <w:szCs w:val="32"/>
        </w:rPr>
        <w:t>个，普通高中招生计划比例首次突破</w:t>
      </w:r>
      <w:r>
        <w:rPr>
          <w:rFonts w:eastAsia="仿宋_GB2312"/>
          <w:sz w:val="32"/>
          <w:szCs w:val="32"/>
        </w:rPr>
        <w:t>70%</w:t>
      </w:r>
      <w:r>
        <w:rPr>
          <w:rFonts w:eastAsia="仿宋_GB2312"/>
          <w:sz w:val="32"/>
          <w:szCs w:val="32"/>
        </w:rPr>
        <w:t>。平稳撤并中小学及幼儿园</w:t>
      </w:r>
      <w:r>
        <w:rPr>
          <w:rFonts w:eastAsia="仿宋_GB2312"/>
          <w:sz w:val="32"/>
          <w:szCs w:val="32"/>
        </w:rPr>
        <w:t>18</w:t>
      </w:r>
      <w:r>
        <w:rPr>
          <w:rFonts w:eastAsia="仿宋_GB2312"/>
          <w:sz w:val="32"/>
          <w:szCs w:val="32"/>
        </w:rPr>
        <w:t>处，教育布局进一步优化。大邱庄镇、独流镇中心卫生院成为市级重点乡镇卫生院，医保联网村卫生室达</w:t>
      </w:r>
      <w:r>
        <w:rPr>
          <w:rFonts w:eastAsia="仿宋_GB2312"/>
          <w:sz w:val="32"/>
          <w:szCs w:val="32"/>
        </w:rPr>
        <w:t>245</w:t>
      </w:r>
      <w:r>
        <w:rPr>
          <w:rFonts w:eastAsia="仿宋_GB2312"/>
          <w:sz w:val="32"/>
          <w:szCs w:val="32"/>
        </w:rPr>
        <w:t>家，</w:t>
      </w:r>
      <w:r>
        <w:rPr>
          <w:rFonts w:eastAsia="仿宋_GB2312"/>
          <w:sz w:val="32"/>
          <w:szCs w:val="32"/>
        </w:rPr>
        <w:t>19</w:t>
      </w:r>
      <w:r>
        <w:rPr>
          <w:rFonts w:eastAsia="仿宋_GB2312"/>
          <w:sz w:val="32"/>
          <w:szCs w:val="32"/>
        </w:rPr>
        <w:t>家基层医疗机构实现中医药服务全覆盖。</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着力推动农文旅体商融合发展。开展文化惠</w:t>
      </w:r>
      <w:r>
        <w:rPr>
          <w:rFonts w:ascii="仿宋_GB2312" w:eastAsia="仿宋_GB2312" w:hAnsi="仿宋_GB2312" w:cs="仿宋_GB2312" w:hint="eastAsia"/>
          <w:sz w:val="32"/>
          <w:szCs w:val="32"/>
        </w:rPr>
        <w:t>民和</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非遗+”活动</w:t>
      </w:r>
      <w:r>
        <w:rPr>
          <w:rFonts w:eastAsia="仿宋_GB2312"/>
          <w:sz w:val="32"/>
          <w:szCs w:val="32"/>
        </w:rPr>
        <w:t>500</w:t>
      </w:r>
      <w:r>
        <w:rPr>
          <w:rFonts w:eastAsia="仿宋_GB2312"/>
          <w:sz w:val="32"/>
          <w:szCs w:val="32"/>
        </w:rPr>
        <w:t>余场，建成</w:t>
      </w:r>
      <w:r>
        <w:rPr>
          <w:rFonts w:eastAsia="仿宋_GB2312"/>
          <w:sz w:val="32"/>
          <w:szCs w:val="32"/>
        </w:rPr>
        <w:t>85</w:t>
      </w:r>
      <w:r>
        <w:rPr>
          <w:rFonts w:eastAsia="仿宋_GB2312"/>
          <w:sz w:val="32"/>
          <w:szCs w:val="32"/>
        </w:rPr>
        <w:t>家乡村文化大院。新建体育主题公园、微场地</w:t>
      </w:r>
      <w:r>
        <w:rPr>
          <w:rFonts w:eastAsia="仿宋_GB2312"/>
          <w:sz w:val="32"/>
          <w:szCs w:val="32"/>
        </w:rPr>
        <w:t>25</w:t>
      </w:r>
      <w:r>
        <w:rPr>
          <w:rFonts w:eastAsia="仿宋_GB2312"/>
          <w:sz w:val="32"/>
          <w:szCs w:val="32"/>
        </w:rPr>
        <w:t>个，更新社区健身园</w:t>
      </w:r>
      <w:r>
        <w:rPr>
          <w:rFonts w:eastAsia="仿宋_GB2312"/>
          <w:sz w:val="32"/>
          <w:szCs w:val="32"/>
        </w:rPr>
        <w:t>87</w:t>
      </w:r>
      <w:r>
        <w:rPr>
          <w:rFonts w:eastAsia="仿宋_GB2312"/>
          <w:sz w:val="32"/>
          <w:szCs w:val="32"/>
        </w:rPr>
        <w:t>个。推出环湖乐动游、田园休闲游等主题线路</w:t>
      </w:r>
      <w:r>
        <w:rPr>
          <w:rFonts w:eastAsia="仿宋_GB2312"/>
          <w:sz w:val="32"/>
          <w:szCs w:val="32"/>
        </w:rPr>
        <w:t>10</w:t>
      </w:r>
      <w:r>
        <w:rPr>
          <w:rFonts w:eastAsia="仿宋_GB2312"/>
          <w:sz w:val="32"/>
          <w:szCs w:val="32"/>
        </w:rPr>
        <w:t>余条，</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一城风景半城湖·向湖向海向健康”热度斐</w:t>
      </w:r>
      <w:r>
        <w:rPr>
          <w:rFonts w:eastAsia="仿宋_GB2312"/>
          <w:sz w:val="32"/>
          <w:szCs w:val="32"/>
        </w:rPr>
        <w:t>然，</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活力那达慕”、</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秋日环游记”火爆出圈。</w:t>
      </w:r>
      <w:r>
        <w:rPr>
          <w:rFonts w:eastAsia="仿宋_GB2312"/>
          <w:sz w:val="32"/>
          <w:szCs w:val="32"/>
        </w:rPr>
        <w:t>承办国家和市级赛事</w:t>
      </w:r>
      <w:r>
        <w:rPr>
          <w:rFonts w:eastAsia="仿宋_GB2312"/>
          <w:sz w:val="32"/>
          <w:szCs w:val="32"/>
        </w:rPr>
        <w:t>10</w:t>
      </w:r>
      <w:r>
        <w:rPr>
          <w:rFonts w:eastAsia="仿宋_GB2312"/>
          <w:sz w:val="32"/>
          <w:szCs w:val="32"/>
        </w:rPr>
        <w:t>余项，在全运会群众展演项目中获得</w:t>
      </w:r>
      <w:r>
        <w:rPr>
          <w:rFonts w:eastAsia="仿宋_GB2312"/>
          <w:sz w:val="32"/>
          <w:szCs w:val="32"/>
        </w:rPr>
        <w:t>2</w:t>
      </w:r>
      <w:r>
        <w:rPr>
          <w:rFonts w:eastAsia="仿宋_GB2312"/>
          <w:sz w:val="32"/>
          <w:szCs w:val="32"/>
        </w:rPr>
        <w:t>枚金牌，创历史最佳成绩。中国公路自行车职业联赛、团泊湖半程马拉松等赛事带动经济效益超</w:t>
      </w:r>
      <w:r>
        <w:rPr>
          <w:rFonts w:eastAsia="仿宋_GB2312"/>
          <w:sz w:val="32"/>
          <w:szCs w:val="32"/>
        </w:rPr>
        <w:t>5000</w:t>
      </w:r>
      <w:r>
        <w:rPr>
          <w:rFonts w:eastAsia="仿宋_GB2312"/>
          <w:sz w:val="32"/>
          <w:szCs w:val="32"/>
        </w:rPr>
        <w:t>万元，实现旅游直接收入</w:t>
      </w:r>
      <w:r>
        <w:rPr>
          <w:rFonts w:eastAsia="仿宋_GB2312"/>
          <w:sz w:val="32"/>
          <w:szCs w:val="32"/>
        </w:rPr>
        <w:t>3.5</w:t>
      </w:r>
      <w:r>
        <w:rPr>
          <w:rFonts w:eastAsia="仿宋_GB2312"/>
          <w:sz w:val="32"/>
          <w:szCs w:val="32"/>
        </w:rPr>
        <w:t>亿元。</w:t>
      </w:r>
    </w:p>
    <w:p w:rsidR="00702B8F" w:rsidRDefault="00702B8F" w:rsidP="00702B8F">
      <w:pPr>
        <w:overflowPunct w:val="0"/>
        <w:spacing w:line="580" w:lineRule="exact"/>
        <w:ind w:firstLineChars="200" w:firstLine="625"/>
        <w:rPr>
          <w:rFonts w:ascii="楷体_GB2312" w:eastAsia="楷体_GB2312" w:hAnsi="楷体_GB2312" w:cs="楷体_GB2312" w:hint="eastAsia"/>
          <w:bCs/>
          <w:sz w:val="32"/>
          <w:szCs w:val="32"/>
        </w:rPr>
      </w:pPr>
      <w:r>
        <w:rPr>
          <w:rFonts w:ascii="楷体_GB2312" w:eastAsia="楷体_GB2312" w:hAnsi="楷体_GB2312" w:cs="楷体_GB2312" w:hint="eastAsia"/>
          <w:bCs/>
          <w:sz w:val="32"/>
          <w:szCs w:val="32"/>
        </w:rPr>
        <w:lastRenderedPageBreak/>
        <w:t>（五）更好统筹发展和安全，平安静海建设进一步夯实</w:t>
      </w:r>
    </w:p>
    <w:p w:rsidR="00702B8F" w:rsidRDefault="00702B8F" w:rsidP="00702B8F">
      <w:pPr>
        <w:overflowPunct w:val="0"/>
        <w:spacing w:line="580" w:lineRule="exact"/>
        <w:ind w:firstLineChars="200" w:firstLine="625"/>
        <w:rPr>
          <w:rFonts w:eastAsia="仿宋_GB2312"/>
          <w:sz w:val="32"/>
          <w:szCs w:val="32"/>
        </w:rPr>
      </w:pPr>
      <w:r>
        <w:rPr>
          <w:rFonts w:ascii="仿宋_GB2312" w:eastAsia="仿宋_GB2312" w:hAnsi="仿宋_GB2312" w:cs="仿宋_GB2312" w:hint="eastAsia"/>
          <w:sz w:val="32"/>
          <w:szCs w:val="32"/>
        </w:rPr>
        <w:t>深化安全生产治本攻坚。扎实开展危化品、高层建筑、</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九小场所”等重点行业领域安全隐患排查整治专项行动，深入推进电动自行车、燃气、动火作业等</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一件事”全链条整治，查改隐</w:t>
      </w:r>
      <w:r>
        <w:rPr>
          <w:rFonts w:eastAsia="仿宋_GB2312"/>
          <w:sz w:val="32"/>
          <w:szCs w:val="32"/>
        </w:rPr>
        <w:t>患</w:t>
      </w:r>
      <w:r>
        <w:rPr>
          <w:rFonts w:eastAsia="仿宋_GB2312"/>
          <w:sz w:val="32"/>
          <w:szCs w:val="32"/>
        </w:rPr>
        <w:t>3.3</w:t>
      </w:r>
      <w:r>
        <w:rPr>
          <w:rFonts w:eastAsia="仿宋_GB2312"/>
          <w:sz w:val="32"/>
          <w:szCs w:val="32"/>
        </w:rPr>
        <w:t>万余项，新建电动自行车充电端口</w:t>
      </w:r>
      <w:r>
        <w:rPr>
          <w:rFonts w:eastAsia="仿宋_GB2312"/>
          <w:sz w:val="32"/>
          <w:szCs w:val="32"/>
        </w:rPr>
        <w:t>6000</w:t>
      </w:r>
      <w:r>
        <w:rPr>
          <w:rFonts w:eastAsia="仿宋_GB2312"/>
          <w:sz w:val="32"/>
          <w:szCs w:val="32"/>
        </w:rPr>
        <w:t>余个，安装电梯智能阻车系统</w:t>
      </w:r>
      <w:r>
        <w:rPr>
          <w:rFonts w:eastAsia="仿宋_GB2312"/>
          <w:sz w:val="32"/>
          <w:szCs w:val="32"/>
        </w:rPr>
        <w:t>1600</w:t>
      </w:r>
      <w:r>
        <w:rPr>
          <w:rFonts w:eastAsia="仿宋_GB2312"/>
          <w:sz w:val="32"/>
          <w:szCs w:val="32"/>
        </w:rPr>
        <w:t>余部，陈官屯消防站投入使用，火灾事故起数和亡人数</w:t>
      </w:r>
      <w:r>
        <w:rPr>
          <w:rFonts w:ascii="仿宋_GB2312" w:eastAsia="仿宋_GB2312" w:hAnsi="仿宋_GB2312" w:cs="仿宋_GB2312" w:hint="eastAsia"/>
          <w:sz w:val="32"/>
          <w:szCs w:val="32"/>
        </w:rPr>
        <w:t>实现“双下降”。深入开展重大专项交通治理和事故预防“减量控大”</w:t>
      </w:r>
      <w:r>
        <w:rPr>
          <w:rFonts w:eastAsia="仿宋_GB2312"/>
          <w:sz w:val="32"/>
          <w:szCs w:val="32"/>
        </w:rPr>
        <w:t>工作，建成重点路口支路哨兵和</w:t>
      </w:r>
      <w:r>
        <w:rPr>
          <w:rFonts w:eastAsia="仿宋_GB2312"/>
          <w:sz w:val="32"/>
          <w:szCs w:val="32"/>
        </w:rPr>
        <w:t>AI</w:t>
      </w:r>
      <w:r>
        <w:rPr>
          <w:rFonts w:eastAsia="仿宋_GB2312"/>
          <w:sz w:val="32"/>
          <w:szCs w:val="32"/>
        </w:rPr>
        <w:t>智能劝导设施</w:t>
      </w:r>
      <w:r>
        <w:rPr>
          <w:rFonts w:eastAsia="仿宋_GB2312"/>
          <w:sz w:val="32"/>
          <w:szCs w:val="32"/>
        </w:rPr>
        <w:t>375</w:t>
      </w:r>
      <w:r>
        <w:rPr>
          <w:rFonts w:eastAsia="仿宋_GB2312"/>
          <w:sz w:val="32"/>
          <w:szCs w:val="32"/>
        </w:rPr>
        <w:t>处，交通事故亡人数大幅下降。</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筑牢城乡安全韧性基底。城市基础设施网络持续完善，改造水暖气管网</w:t>
      </w:r>
      <w:r>
        <w:rPr>
          <w:rFonts w:eastAsia="仿宋_GB2312"/>
          <w:sz w:val="32"/>
          <w:szCs w:val="32"/>
        </w:rPr>
        <w:t>273.7</w:t>
      </w:r>
      <w:r>
        <w:rPr>
          <w:rFonts w:eastAsia="仿宋_GB2312"/>
          <w:sz w:val="32"/>
          <w:szCs w:val="32"/>
        </w:rPr>
        <w:t>公里。</w:t>
      </w:r>
      <w:r>
        <w:rPr>
          <w:rFonts w:ascii="仿宋_GB2312" w:eastAsia="仿宋_GB2312" w:hAnsi="仿宋_GB2312" w:cs="仿宋_GB2312" w:hint="eastAsia"/>
          <w:sz w:val="32"/>
          <w:szCs w:val="32"/>
        </w:rPr>
        <w:t>“西三洼”蓄滞洪区工程与安全</w:t>
      </w:r>
      <w:r>
        <w:rPr>
          <w:rFonts w:eastAsia="仿宋_GB2312"/>
          <w:sz w:val="32"/>
          <w:szCs w:val="32"/>
        </w:rPr>
        <w:t>建设项目进度达</w:t>
      </w:r>
      <w:r>
        <w:rPr>
          <w:rFonts w:eastAsia="仿宋_GB2312"/>
          <w:sz w:val="32"/>
          <w:szCs w:val="32"/>
        </w:rPr>
        <w:t>90%</w:t>
      </w:r>
      <w:r>
        <w:rPr>
          <w:rFonts w:eastAsia="仿宋_GB2312"/>
          <w:sz w:val="32"/>
          <w:szCs w:val="32"/>
        </w:rPr>
        <w:t>以上，</w:t>
      </w:r>
      <w:r>
        <w:rPr>
          <w:rFonts w:eastAsia="仿宋_GB2312"/>
          <w:sz w:val="32"/>
          <w:szCs w:val="32"/>
        </w:rPr>
        <w:t>195</w:t>
      </w:r>
      <w:r>
        <w:rPr>
          <w:rFonts w:eastAsia="仿宋_GB2312"/>
          <w:sz w:val="32"/>
          <w:szCs w:val="32"/>
        </w:rPr>
        <w:t>公里堤防加高加固、安全区围堤土建等工程全部完工。建成道桥涵洞防汛预警监测点</w:t>
      </w:r>
      <w:r>
        <w:rPr>
          <w:rFonts w:eastAsia="仿宋_GB2312"/>
          <w:sz w:val="32"/>
          <w:szCs w:val="32"/>
        </w:rPr>
        <w:t>71</w:t>
      </w:r>
      <w:r>
        <w:rPr>
          <w:rFonts w:eastAsia="仿宋_GB2312"/>
          <w:sz w:val="32"/>
          <w:szCs w:val="32"/>
        </w:rPr>
        <w:t>个，防汛应急等智能指挥系统投入使用，应急救援能力全面提升。</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维护社会大局稳定。成立区综治中心，深入推进矛盾纠纷预防化解和信访工作法治化，初信初访一次性化解率保持在</w:t>
      </w:r>
      <w:r>
        <w:rPr>
          <w:rFonts w:eastAsia="仿宋_GB2312"/>
          <w:sz w:val="32"/>
          <w:szCs w:val="32"/>
        </w:rPr>
        <w:t>90%</w:t>
      </w:r>
      <w:r>
        <w:rPr>
          <w:rFonts w:eastAsia="仿宋_GB2312"/>
          <w:sz w:val="32"/>
          <w:szCs w:val="32"/>
        </w:rPr>
        <w:t>以上。</w:t>
      </w:r>
      <w:r>
        <w:rPr>
          <w:rFonts w:eastAsia="仿宋_GB2312"/>
          <w:sz w:val="32"/>
          <w:szCs w:val="32"/>
        </w:rPr>
        <w:t>8</w:t>
      </w:r>
      <w:r>
        <w:rPr>
          <w:rFonts w:ascii="仿宋_GB2312" w:eastAsia="仿宋_GB2312" w:hAnsi="仿宋_GB2312" w:cs="仿宋_GB2312" w:hint="eastAsia"/>
          <w:sz w:val="32"/>
          <w:szCs w:val="32"/>
        </w:rPr>
        <w:t>个“保交房”、“保交楼”项目交付，涉房群体信访大幅下降。全口径化债年度目标任务全面完成，重点领域风险总体可控</w:t>
      </w:r>
      <w:r>
        <w:rPr>
          <w:rFonts w:eastAsia="仿宋_GB2312"/>
          <w:sz w:val="32"/>
          <w:szCs w:val="32"/>
        </w:rPr>
        <w:t>。食药品监管有力有效，食品安全工作市级年度考核</w:t>
      </w:r>
      <w:r>
        <w:rPr>
          <w:rFonts w:ascii="仿宋_GB2312" w:eastAsia="仿宋_GB2312" w:hAnsi="仿宋_GB2312" w:cs="仿宋_GB2312" w:hint="eastAsia"/>
          <w:sz w:val="32"/>
          <w:szCs w:val="32"/>
        </w:rPr>
        <w:t>实现“</w:t>
      </w:r>
      <w:r>
        <w:rPr>
          <w:rFonts w:eastAsia="仿宋_GB2312"/>
          <w:sz w:val="32"/>
          <w:szCs w:val="32"/>
        </w:rPr>
        <w:t>4</w:t>
      </w:r>
      <w:r>
        <w:rPr>
          <w:rFonts w:eastAsia="仿宋_GB2312"/>
          <w:sz w:val="32"/>
          <w:szCs w:val="32"/>
        </w:rPr>
        <w:t>连</w:t>
      </w:r>
      <w:r>
        <w:rPr>
          <w:rFonts w:eastAsia="仿宋_GB2312"/>
          <w:sz w:val="32"/>
          <w:szCs w:val="32"/>
        </w:rPr>
        <w:t>A</w:t>
      </w:r>
      <w:r>
        <w:rPr>
          <w:rFonts w:ascii="仿宋_GB2312" w:eastAsia="仿宋_GB2312" w:hAnsi="仿宋_GB2312" w:cs="仿宋_GB2312" w:hint="eastAsia"/>
          <w:sz w:val="32"/>
          <w:szCs w:val="32"/>
        </w:rPr>
        <w:t>”。圆</w:t>
      </w:r>
      <w:r>
        <w:rPr>
          <w:rFonts w:eastAsia="仿宋_GB2312"/>
          <w:sz w:val="32"/>
          <w:szCs w:val="32"/>
        </w:rPr>
        <w:t>满</w:t>
      </w:r>
      <w:r>
        <w:rPr>
          <w:rFonts w:ascii="仿宋_GB2312" w:eastAsia="仿宋_GB2312" w:hAnsi="仿宋_GB2312" w:cs="仿宋_GB2312" w:hint="eastAsia"/>
          <w:sz w:val="32"/>
          <w:szCs w:val="32"/>
        </w:rPr>
        <w:t>完成上合组织天津峰会、夏季达沃斯论坛等重大活动服务保障任务，法治静海、平安静海水平全面提升，不断筑牢首都政治、安全</w:t>
      </w:r>
      <w:r>
        <w:rPr>
          <w:rFonts w:ascii="仿宋_GB2312" w:eastAsia="仿宋_GB2312" w:hAnsi="仿宋_GB2312" w:cs="仿宋_GB2312" w:hint="eastAsia"/>
          <w:sz w:val="32"/>
          <w:szCs w:val="32"/>
        </w:rPr>
        <w:lastRenderedPageBreak/>
        <w:t>“护城河”。</w:t>
      </w:r>
    </w:p>
    <w:p w:rsidR="00702B8F" w:rsidRDefault="00702B8F" w:rsidP="00702B8F">
      <w:pPr>
        <w:overflowPunct w:val="0"/>
        <w:spacing w:line="580" w:lineRule="exact"/>
        <w:ind w:firstLineChars="200" w:firstLine="625"/>
        <w:rPr>
          <w:rFonts w:eastAsia="仿宋_GB2312"/>
          <w:sz w:val="32"/>
          <w:szCs w:val="32"/>
        </w:rPr>
      </w:pPr>
      <w:r>
        <w:rPr>
          <w:rFonts w:ascii="仿宋_GB2312" w:eastAsia="仿宋_GB2312" w:hAnsi="仿宋_GB2312" w:cs="仿宋_GB2312" w:hint="eastAsia"/>
          <w:sz w:val="32"/>
          <w:szCs w:val="32"/>
        </w:rPr>
        <w:t>各位代表！一年来，我们坚定不移推进全面从严治党，扎实开展深入贯彻中央八项规定精神学习教育，持续深化纠治“四风”，严查违规吃喝，深入整治群众身边不正之风和腐败问题，政府系统党风政风持续向好。</w:t>
      </w:r>
      <w:bookmarkStart w:id="0" w:name="OLE_LINK4"/>
      <w:bookmarkStart w:id="1" w:name="OLE_LINK3"/>
      <w:r>
        <w:rPr>
          <w:rFonts w:ascii="仿宋_GB2312" w:eastAsia="仿宋_GB2312" w:hAnsi="仿宋_GB2312" w:cs="仿宋_GB2312" w:hint="eastAsia"/>
          <w:sz w:val="32"/>
          <w:szCs w:val="32"/>
        </w:rPr>
        <w:t>统筹抓好中央和市委巡视、中央生态环境保护督察、中央安全生产考核巡查、国务院高质量发展综合督查以及经济</w:t>
      </w:r>
      <w:r>
        <w:rPr>
          <w:rFonts w:eastAsia="仿宋_GB2312"/>
          <w:sz w:val="32"/>
          <w:szCs w:val="32"/>
        </w:rPr>
        <w:t>责任、自然资源等</w:t>
      </w:r>
      <w:r>
        <w:rPr>
          <w:rFonts w:eastAsia="仿宋_GB2312"/>
          <w:sz w:val="32"/>
          <w:szCs w:val="32"/>
        </w:rPr>
        <w:t>6</w:t>
      </w:r>
      <w:r>
        <w:rPr>
          <w:rFonts w:eastAsia="仿宋_GB2312"/>
          <w:sz w:val="32"/>
          <w:szCs w:val="32"/>
        </w:rPr>
        <w:t>项国家和市级专项审计指出问题整改落实。</w:t>
      </w:r>
      <w:bookmarkEnd w:id="0"/>
      <w:bookmarkEnd w:id="1"/>
      <w:r>
        <w:rPr>
          <w:rFonts w:eastAsia="仿宋_GB2312"/>
          <w:sz w:val="32"/>
          <w:szCs w:val="32"/>
        </w:rPr>
        <w:t>深化法治政府建设，全面实行政府权责清单制度，制定乡镇（街道）履职事项清单，基层综合行政执法规范化水平不断提升。严格落实防范和惩治统计造假、弄虚作假责任制。自觉接受人大法律监督和政协民主监督，人大代表建议和政协委员提案全部办复。落实过紧日子要求，压减办公经费等</w:t>
      </w:r>
      <w:r>
        <w:rPr>
          <w:rFonts w:eastAsia="仿宋_GB2312"/>
          <w:sz w:val="32"/>
          <w:szCs w:val="32"/>
        </w:rPr>
        <w:t>6000</w:t>
      </w:r>
      <w:r>
        <w:rPr>
          <w:rFonts w:eastAsia="仿宋_GB2312"/>
          <w:sz w:val="32"/>
          <w:szCs w:val="32"/>
        </w:rPr>
        <w:t>余万元。港澳台、民族宗教、妇女儿童、东西部协作等工作取得新进展，国防动员、双拥共建、退役军人等工作迈出新步伐。</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各位代表！刚刚过去的</w:t>
      </w:r>
      <w:r>
        <w:rPr>
          <w:rFonts w:eastAsia="仿宋_GB2312"/>
          <w:sz w:val="32"/>
          <w:szCs w:val="32"/>
        </w:rPr>
        <w:t>2025</w:t>
      </w:r>
      <w:r>
        <w:rPr>
          <w:rFonts w:eastAsia="仿宋_GB2312"/>
          <w:sz w:val="32"/>
          <w:szCs w:val="32"/>
        </w:rPr>
        <w:t>年，殊为不易，很不平凡。静海各项事业取得的成绩，根本在于以习近平同志为核心的党中央领航掌舵，根本在于习近平新时代中国特色社会主义思想科学指引，是区委带领全区广大党员、干部、群众团结奋斗的结果。在此，我代表区政府向全区人民，向人大代表、政协委员，向离退休老同志，向各民主党派和无党派人士，向各人民团体，向驻静解放军和武警官兵，向为静海发展作出贡献的各类经营主体，向关心支持静海改</w:t>
      </w:r>
      <w:r>
        <w:rPr>
          <w:rFonts w:eastAsia="仿宋_GB2312"/>
          <w:sz w:val="32"/>
          <w:szCs w:val="32"/>
        </w:rPr>
        <w:lastRenderedPageBreak/>
        <w:t>革发展的各界人士，表示最衷心的感谢和最崇高的敬意！</w:t>
      </w:r>
    </w:p>
    <w:p w:rsidR="00702B8F" w:rsidRDefault="00702B8F" w:rsidP="00702B8F">
      <w:pPr>
        <w:overflowPunct w:val="0"/>
        <w:spacing w:line="580" w:lineRule="exact"/>
        <w:ind w:firstLineChars="200" w:firstLine="625"/>
        <w:rPr>
          <w:rFonts w:eastAsia="仿宋_GB2312"/>
          <w:sz w:val="32"/>
          <w:szCs w:val="32"/>
        </w:rPr>
      </w:pPr>
      <w:r>
        <w:rPr>
          <w:rFonts w:eastAsia="仿宋_GB2312"/>
          <w:sz w:val="32"/>
          <w:szCs w:val="32"/>
        </w:rPr>
        <w:t>在肯定成绩的同时，我们也清醒认识到，全区经济社会发展还面临一些困难和挑战：经济发展质效不高，产业结构偏重偏旧，产业转型升级</w:t>
      </w:r>
      <w:r>
        <w:rPr>
          <w:rFonts w:eastAsia="仿宋_GB2312"/>
          <w:spacing w:val="-4"/>
          <w:sz w:val="32"/>
          <w:szCs w:val="32"/>
        </w:rPr>
        <w:t>任重道远；传统产业集群环境管理粗放、污染问题依然突出，提升生态环境综合治理水平迫在眉睫；财政收支矛盾突出，化债任务还很艰巨；安全生产存在薄弱环节，重点领域风险隐患不容忽视；城市治理、民生保障还有不少短板；政府行政效能还需进一步提高</w:t>
      </w:r>
      <w:r>
        <w:rPr>
          <w:rFonts w:eastAsia="仿宋_GB2312"/>
          <w:sz w:val="32"/>
          <w:szCs w:val="32"/>
        </w:rPr>
        <w:t>。我们必须直面这些问题和挑战，知难而进、迎难而上、向难求成，决不辜负静海人民期待。</w:t>
      </w:r>
    </w:p>
    <w:p w:rsidR="00702B8F" w:rsidRDefault="00702B8F" w:rsidP="00702B8F">
      <w:pPr>
        <w:overflowPunct w:val="0"/>
        <w:spacing w:beforeLines="100" w:before="289" w:afterLines="100" w:after="289"/>
        <w:jc w:val="center"/>
        <w:rPr>
          <w:rFonts w:eastAsia="黑体"/>
          <w:sz w:val="32"/>
          <w:szCs w:val="32"/>
        </w:rPr>
      </w:pPr>
      <w:r>
        <w:rPr>
          <w:rFonts w:eastAsia="黑体"/>
          <w:sz w:val="32"/>
          <w:szCs w:val="32"/>
        </w:rPr>
        <w:t>二、</w:t>
      </w:r>
      <w:r>
        <w:rPr>
          <w:rFonts w:ascii="黑体" w:eastAsia="黑体" w:hAnsi="黑体" w:cs="黑体" w:hint="eastAsia"/>
          <w:bCs/>
          <w:spacing w:val="-11"/>
          <w:sz w:val="32"/>
          <w:szCs w:val="32"/>
          <w:shd w:val="clear" w:color="auto" w:fill="FFFFFF"/>
        </w:rPr>
        <w:t>“十四五”时期发展成就和“十五五”时期主要目标任务</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四五”时期是开启全面建设社会主义现代化新征程的第一个五年，也是我区坚定扛起新的历史使命、阔步迈向现代化的起步期。五年来特别是党的二十大以来，全区上下坚持把深入学习贯彻习近平总书记视察天津重要讲话精神和对天津工作一系列重要指示批示要求作为工作主线，全面贯彻党中央决策部署，在市委、市政府和区委的坚强领导下，迎难而上、砥砺前行，积极应对新冠疫</w:t>
      </w:r>
      <w:r>
        <w:rPr>
          <w:rFonts w:eastAsia="仿宋_GB2312"/>
          <w:kern w:val="0"/>
          <w:sz w:val="32"/>
          <w:szCs w:val="32"/>
        </w:rPr>
        <w:t>情严重冲击，奋力夺取抗击</w:t>
      </w:r>
      <w:r>
        <w:rPr>
          <w:rFonts w:ascii="仿宋_GB2312" w:eastAsia="仿宋_GB2312" w:hAnsi="仿宋_GB2312" w:cs="仿宋_GB2312" w:hint="eastAsia"/>
          <w:kern w:val="0"/>
          <w:sz w:val="32"/>
          <w:szCs w:val="32"/>
        </w:rPr>
        <w:t>海河“</w:t>
      </w:r>
      <w:r>
        <w:rPr>
          <w:rFonts w:eastAsia="仿宋_GB2312"/>
          <w:kern w:val="0"/>
          <w:sz w:val="32"/>
          <w:szCs w:val="32"/>
        </w:rPr>
        <w:t>23·7</w:t>
      </w:r>
      <w:r>
        <w:rPr>
          <w:rFonts w:ascii="仿宋_GB2312" w:eastAsia="仿宋_GB2312" w:hAnsi="仿宋_GB2312" w:cs="仿宋_GB2312" w:hint="eastAsia"/>
          <w:kern w:val="0"/>
          <w:sz w:val="32"/>
          <w:szCs w:val="32"/>
        </w:rPr>
        <w:t>”流域性特大</w:t>
      </w:r>
      <w:r>
        <w:rPr>
          <w:rFonts w:eastAsia="仿宋_GB2312"/>
          <w:kern w:val="0"/>
          <w:sz w:val="32"/>
          <w:szCs w:val="32"/>
        </w:rPr>
        <w:t>洪水重大胜</w:t>
      </w:r>
      <w:r>
        <w:rPr>
          <w:rFonts w:ascii="仿宋_GB2312" w:eastAsia="仿宋_GB2312" w:hAnsi="仿宋_GB2312" w:cs="仿宋_GB2312" w:hint="eastAsia"/>
          <w:kern w:val="0"/>
          <w:sz w:val="32"/>
          <w:szCs w:val="32"/>
        </w:rPr>
        <w:t>利，扎实推进高质量发展“十项行动”和“三新”“三量”工作，做强“三大经济”，在攻坚克难中统筹实现多重预期目标，推动社会主义现代化新静海建设迈出新的坚实步伐。经济发展质效稳步提升</w:t>
      </w:r>
      <w:r>
        <w:rPr>
          <w:rFonts w:eastAsia="仿宋_GB2312"/>
          <w:sz w:val="32"/>
          <w:szCs w:val="32"/>
        </w:rPr>
        <w:t>，全区</w:t>
      </w:r>
      <w:r>
        <w:rPr>
          <w:rFonts w:eastAsia="仿宋_GB2312"/>
          <w:kern w:val="0"/>
          <w:sz w:val="32"/>
          <w:szCs w:val="32"/>
        </w:rPr>
        <w:t>地区生产总值突破</w:t>
      </w:r>
      <w:r>
        <w:rPr>
          <w:rFonts w:eastAsia="仿宋_GB2312"/>
          <w:kern w:val="0"/>
          <w:sz w:val="32"/>
          <w:szCs w:val="32"/>
        </w:rPr>
        <w:t>500</w:t>
      </w:r>
      <w:r>
        <w:rPr>
          <w:rFonts w:eastAsia="仿宋_GB2312"/>
          <w:kern w:val="0"/>
          <w:sz w:val="32"/>
          <w:szCs w:val="32"/>
        </w:rPr>
        <w:t>亿元；民营企业超过</w:t>
      </w:r>
      <w:r>
        <w:rPr>
          <w:rFonts w:eastAsia="仿宋_GB2312"/>
          <w:kern w:val="0"/>
          <w:sz w:val="32"/>
          <w:szCs w:val="32"/>
        </w:rPr>
        <w:t>4</w:t>
      </w:r>
      <w:r>
        <w:rPr>
          <w:rFonts w:eastAsia="仿宋_GB2312"/>
          <w:kern w:val="0"/>
          <w:sz w:val="32"/>
          <w:szCs w:val="32"/>
        </w:rPr>
        <w:t>万户，</w:t>
      </w:r>
      <w:r>
        <w:rPr>
          <w:rFonts w:ascii="仿宋_GB2312" w:eastAsia="仿宋_GB2312" w:hAnsi="仿宋_GB2312" w:cs="仿宋_GB2312" w:hint="eastAsia"/>
          <w:sz w:val="32"/>
          <w:szCs w:val="32"/>
        </w:rPr>
        <w:t>比“十三</w:t>
      </w:r>
      <w:r>
        <w:rPr>
          <w:rFonts w:ascii="仿宋_GB2312" w:eastAsia="仿宋_GB2312" w:hAnsi="仿宋_GB2312" w:cs="仿宋_GB2312" w:hint="eastAsia"/>
          <w:sz w:val="32"/>
          <w:szCs w:val="32"/>
        </w:rPr>
        <w:lastRenderedPageBreak/>
        <w:t>五”末净</w:t>
      </w:r>
      <w:r>
        <w:rPr>
          <w:rFonts w:eastAsia="仿宋_GB2312"/>
          <w:sz w:val="32"/>
          <w:szCs w:val="32"/>
        </w:rPr>
        <w:t>增</w:t>
      </w:r>
      <w:r>
        <w:rPr>
          <w:rFonts w:eastAsia="仿宋_GB2312"/>
          <w:sz w:val="32"/>
          <w:szCs w:val="32"/>
        </w:rPr>
        <w:t>8000</w:t>
      </w:r>
      <w:r>
        <w:rPr>
          <w:rFonts w:eastAsia="仿宋_GB2312"/>
          <w:sz w:val="32"/>
          <w:szCs w:val="32"/>
        </w:rPr>
        <w:t>余户，民营经济增加值占比达</w:t>
      </w:r>
      <w:r>
        <w:rPr>
          <w:rFonts w:eastAsia="仿宋_GB2312"/>
          <w:sz w:val="32"/>
          <w:szCs w:val="32"/>
        </w:rPr>
        <w:t>65%</w:t>
      </w:r>
      <w:r>
        <w:rPr>
          <w:rFonts w:eastAsia="仿宋_GB2312"/>
          <w:sz w:val="32"/>
          <w:szCs w:val="32"/>
        </w:rPr>
        <w:t>，排名全市第一；</w:t>
      </w:r>
      <w:r>
        <w:rPr>
          <w:rFonts w:eastAsia="仿宋_GB2312"/>
          <w:kern w:val="0"/>
          <w:sz w:val="32"/>
          <w:szCs w:val="32"/>
        </w:rPr>
        <w:t>天开团泊园开园，各类科技型企业达</w:t>
      </w:r>
      <w:r>
        <w:rPr>
          <w:rFonts w:eastAsia="仿宋_GB2312"/>
          <w:kern w:val="0"/>
          <w:sz w:val="32"/>
          <w:szCs w:val="32"/>
        </w:rPr>
        <w:t>678</w:t>
      </w:r>
      <w:r>
        <w:rPr>
          <w:rFonts w:eastAsia="仿宋_GB2312"/>
          <w:kern w:val="0"/>
          <w:sz w:val="32"/>
          <w:szCs w:val="32"/>
        </w:rPr>
        <w:t>家，</w:t>
      </w:r>
      <w:r>
        <w:rPr>
          <w:rFonts w:ascii="仿宋_GB2312" w:eastAsia="仿宋_GB2312" w:hAnsi="仿宋_GB2312" w:cs="仿宋_GB2312" w:hint="eastAsia"/>
          <w:kern w:val="0"/>
          <w:sz w:val="32"/>
          <w:szCs w:val="32"/>
        </w:rPr>
        <w:t>较“十三五”末翻一番，每万人口高价值发明专利拥有</w:t>
      </w:r>
      <w:r>
        <w:rPr>
          <w:rFonts w:eastAsia="仿宋_GB2312"/>
          <w:kern w:val="0"/>
          <w:sz w:val="32"/>
          <w:szCs w:val="32"/>
        </w:rPr>
        <w:t>量达</w:t>
      </w:r>
      <w:r>
        <w:rPr>
          <w:rFonts w:eastAsia="仿宋_GB2312"/>
          <w:kern w:val="0"/>
          <w:sz w:val="32"/>
          <w:szCs w:val="32"/>
        </w:rPr>
        <w:t>3.8</w:t>
      </w:r>
      <w:r>
        <w:rPr>
          <w:rFonts w:eastAsia="仿宋_GB2312"/>
          <w:kern w:val="0"/>
          <w:sz w:val="32"/>
          <w:szCs w:val="32"/>
        </w:rPr>
        <w:t>件；债务等风险有效缓释化解，一批低效、闲置资源资产实现盘活利用。</w:t>
      </w:r>
      <w:r>
        <w:rPr>
          <w:rFonts w:eastAsia="仿宋_GB2312"/>
          <w:bCs/>
          <w:kern w:val="0"/>
          <w:sz w:val="32"/>
          <w:szCs w:val="32"/>
        </w:rPr>
        <w:t>京津冀协同发展走深走实，中国医学科技创新体系核心基地天津基地项目加快建设，协和天津医院累计接</w:t>
      </w:r>
      <w:r>
        <w:rPr>
          <w:rFonts w:eastAsia="仿宋_GB2312"/>
          <w:kern w:val="0"/>
          <w:sz w:val="32"/>
          <w:szCs w:val="32"/>
        </w:rPr>
        <w:t>诊超</w:t>
      </w:r>
      <w:r>
        <w:rPr>
          <w:rFonts w:eastAsia="仿宋_GB2312"/>
          <w:kern w:val="0"/>
          <w:sz w:val="32"/>
          <w:szCs w:val="32"/>
        </w:rPr>
        <w:t>30</w:t>
      </w:r>
      <w:r>
        <w:rPr>
          <w:rFonts w:eastAsia="仿宋_GB2312"/>
          <w:kern w:val="0"/>
          <w:sz w:val="32"/>
          <w:szCs w:val="32"/>
        </w:rPr>
        <w:t>万人次，</w:t>
      </w:r>
      <w:r>
        <w:rPr>
          <w:rFonts w:ascii="仿宋_GB2312" w:eastAsia="仿宋_GB2312" w:hAnsi="仿宋_GB2312" w:cs="仿宋_GB2312" w:hint="eastAsia"/>
          <w:kern w:val="0"/>
          <w:sz w:val="32"/>
          <w:szCs w:val="32"/>
        </w:rPr>
        <w:t>全市首条市域（郊）铁路—津静线开通运营，产业、交通、生态、公共服务等领域合作扩面提质。全面深化改革开放进一步推进，国资国企、财税体制、园区管理等一批重点领域改革取得阶段性成果，营商环境持续优化，中国—上海合作组织绿色产业合作平台成立，进出</w:t>
      </w:r>
      <w:r>
        <w:rPr>
          <w:rFonts w:eastAsia="仿宋_GB2312"/>
          <w:kern w:val="0"/>
          <w:sz w:val="32"/>
          <w:szCs w:val="32"/>
        </w:rPr>
        <w:t>口额累计完成</w:t>
      </w:r>
      <w:r>
        <w:rPr>
          <w:rFonts w:eastAsia="仿宋_GB2312"/>
          <w:kern w:val="0"/>
          <w:sz w:val="32"/>
          <w:szCs w:val="32"/>
        </w:rPr>
        <w:t>942</w:t>
      </w:r>
      <w:r>
        <w:rPr>
          <w:rFonts w:eastAsia="仿宋_GB2312"/>
          <w:kern w:val="0"/>
          <w:sz w:val="32"/>
          <w:szCs w:val="32"/>
        </w:rPr>
        <w:t>亿元</w:t>
      </w:r>
      <w:r>
        <w:rPr>
          <w:rFonts w:ascii="仿宋_GB2312" w:eastAsia="仿宋_GB2312" w:hAnsi="仿宋_GB2312" w:cs="仿宋_GB2312" w:hint="eastAsia"/>
          <w:kern w:val="0"/>
          <w:sz w:val="32"/>
          <w:szCs w:val="32"/>
        </w:rPr>
        <w:t>，较“十三五”时期增</w:t>
      </w:r>
      <w:r>
        <w:rPr>
          <w:rFonts w:eastAsia="仿宋_GB2312"/>
          <w:kern w:val="0"/>
          <w:sz w:val="32"/>
          <w:szCs w:val="32"/>
        </w:rPr>
        <w:t>长</w:t>
      </w:r>
      <w:r>
        <w:rPr>
          <w:rFonts w:eastAsia="仿宋_GB2312"/>
          <w:kern w:val="0"/>
          <w:sz w:val="32"/>
          <w:szCs w:val="32"/>
        </w:rPr>
        <w:t>61%</w:t>
      </w:r>
      <w:r>
        <w:rPr>
          <w:rFonts w:eastAsia="仿宋_GB2312"/>
          <w:kern w:val="0"/>
          <w:sz w:val="32"/>
          <w:szCs w:val="32"/>
        </w:rPr>
        <w:t>。</w:t>
      </w:r>
      <w:r>
        <w:rPr>
          <w:rFonts w:eastAsia="仿宋_GB2312"/>
          <w:bCs/>
          <w:kern w:val="0"/>
          <w:sz w:val="32"/>
          <w:szCs w:val="32"/>
        </w:rPr>
        <w:t>生态环境持续改善，</w:t>
      </w:r>
      <w:r>
        <w:rPr>
          <w:rFonts w:eastAsia="仿宋_GB2312"/>
          <w:sz w:val="32"/>
          <w:szCs w:val="32"/>
        </w:rPr>
        <w:t>PM</w:t>
      </w:r>
      <w:r>
        <w:rPr>
          <w:rFonts w:eastAsia="仿宋_GB2312"/>
          <w:sz w:val="32"/>
          <w:szCs w:val="32"/>
          <w:vertAlign w:val="subscript"/>
        </w:rPr>
        <w:t>2.5</w:t>
      </w:r>
      <w:r>
        <w:rPr>
          <w:rFonts w:eastAsia="仿宋_GB2312"/>
          <w:sz w:val="32"/>
          <w:szCs w:val="32"/>
        </w:rPr>
        <w:t>年均浓度</w:t>
      </w:r>
      <w:r>
        <w:rPr>
          <w:rFonts w:ascii="仿宋_GB2312" w:eastAsia="仿宋_GB2312" w:hAnsi="仿宋_GB2312" w:cs="仿宋_GB2312" w:hint="eastAsia"/>
          <w:sz w:val="32"/>
          <w:szCs w:val="32"/>
        </w:rPr>
        <w:t>较“十三五”末下</w:t>
      </w:r>
      <w:r>
        <w:rPr>
          <w:rFonts w:eastAsia="仿宋_GB2312"/>
          <w:sz w:val="32"/>
          <w:szCs w:val="32"/>
        </w:rPr>
        <w:t>降</w:t>
      </w:r>
      <w:r>
        <w:rPr>
          <w:rFonts w:eastAsia="仿宋_GB2312"/>
          <w:sz w:val="32"/>
          <w:szCs w:val="32"/>
        </w:rPr>
        <w:t>30.5%</w:t>
      </w:r>
      <w:r>
        <w:rPr>
          <w:rFonts w:eastAsia="仿宋_GB2312"/>
          <w:sz w:val="32"/>
          <w:szCs w:val="32"/>
        </w:rPr>
        <w:t>，优良天数比例提高</w:t>
      </w:r>
      <w:r>
        <w:rPr>
          <w:rFonts w:eastAsia="仿宋_GB2312"/>
          <w:sz w:val="32"/>
          <w:szCs w:val="32"/>
        </w:rPr>
        <w:t>11.3</w:t>
      </w:r>
      <w:r>
        <w:rPr>
          <w:rFonts w:eastAsia="仿宋_GB2312"/>
          <w:sz w:val="32"/>
          <w:szCs w:val="32"/>
        </w:rPr>
        <w:t>个百分点，单位</w:t>
      </w:r>
      <w:r>
        <w:rPr>
          <w:rFonts w:eastAsia="仿宋_GB2312"/>
          <w:sz w:val="32"/>
          <w:szCs w:val="32"/>
        </w:rPr>
        <w:t>GDP</w:t>
      </w:r>
      <w:r>
        <w:rPr>
          <w:rFonts w:eastAsia="仿宋_GB2312"/>
          <w:sz w:val="32"/>
          <w:szCs w:val="32"/>
        </w:rPr>
        <w:t>能耗下降</w:t>
      </w:r>
      <w:r>
        <w:rPr>
          <w:rFonts w:eastAsia="仿宋_GB2312"/>
          <w:sz w:val="32"/>
          <w:szCs w:val="32"/>
        </w:rPr>
        <w:t>31%</w:t>
      </w:r>
      <w:r>
        <w:rPr>
          <w:rFonts w:eastAsia="仿宋_GB2312"/>
          <w:sz w:val="32"/>
          <w:szCs w:val="32"/>
        </w:rPr>
        <w:t>，劣</w:t>
      </w:r>
      <w:r>
        <w:rPr>
          <w:rFonts w:eastAsia="仿宋_GB2312"/>
          <w:kern w:val="0"/>
          <w:sz w:val="32"/>
          <w:szCs w:val="32"/>
        </w:rPr>
        <w:t>V</w:t>
      </w:r>
      <w:r>
        <w:rPr>
          <w:rFonts w:eastAsia="仿宋_GB2312"/>
          <w:kern w:val="0"/>
          <w:sz w:val="32"/>
          <w:szCs w:val="32"/>
        </w:rPr>
        <w:t>类水体全面消除，蓝天碧水渐成常态。</w:t>
      </w:r>
      <w:r>
        <w:rPr>
          <w:rFonts w:eastAsia="仿宋_GB2312"/>
          <w:bCs/>
          <w:kern w:val="0"/>
          <w:sz w:val="32"/>
          <w:szCs w:val="32"/>
        </w:rPr>
        <w:t>城乡融合不断深化，居民人均</w:t>
      </w:r>
      <w:r>
        <w:rPr>
          <w:rFonts w:eastAsia="仿宋_GB2312"/>
          <w:kern w:val="0"/>
          <w:sz w:val="32"/>
          <w:szCs w:val="32"/>
        </w:rPr>
        <w:t>可支配收入</w:t>
      </w:r>
      <w:r>
        <w:rPr>
          <w:rFonts w:ascii="仿宋_GB2312" w:eastAsia="仿宋_GB2312" w:hAnsi="仿宋_GB2312" w:cs="仿宋_GB2312" w:hint="eastAsia"/>
          <w:kern w:val="0"/>
          <w:sz w:val="32"/>
          <w:szCs w:val="32"/>
        </w:rPr>
        <w:t>较“十三五”末</w:t>
      </w:r>
      <w:r>
        <w:rPr>
          <w:rFonts w:eastAsia="仿宋_GB2312"/>
          <w:kern w:val="0"/>
          <w:sz w:val="32"/>
          <w:szCs w:val="32"/>
        </w:rPr>
        <w:t>增长</w:t>
      </w:r>
      <w:r>
        <w:rPr>
          <w:rFonts w:eastAsia="仿宋_GB2312"/>
          <w:kern w:val="0"/>
          <w:sz w:val="32"/>
          <w:szCs w:val="32"/>
        </w:rPr>
        <w:t>30%</w:t>
      </w:r>
      <w:r>
        <w:rPr>
          <w:rFonts w:eastAsia="仿宋_GB2312"/>
          <w:kern w:val="0"/>
          <w:sz w:val="32"/>
          <w:szCs w:val="32"/>
        </w:rPr>
        <w:t>，城乡居民收入比缩小至</w:t>
      </w:r>
      <w:r>
        <w:rPr>
          <w:rFonts w:eastAsia="仿宋_GB2312"/>
          <w:kern w:val="0"/>
          <w:sz w:val="32"/>
          <w:szCs w:val="32"/>
        </w:rPr>
        <w:t>1.47:1</w:t>
      </w:r>
      <w:r>
        <w:rPr>
          <w:rFonts w:eastAsia="仿宋_GB2312"/>
          <w:kern w:val="0"/>
          <w:sz w:val="32"/>
          <w:szCs w:val="32"/>
        </w:rPr>
        <w:t>；</w:t>
      </w:r>
      <w:r>
        <w:rPr>
          <w:rFonts w:ascii="仿宋_GB2312" w:eastAsia="仿宋_GB2312" w:hAnsi="仿宋_GB2312" w:cs="仿宋_GB2312" w:hint="eastAsia"/>
          <w:kern w:val="0"/>
          <w:sz w:val="32"/>
          <w:szCs w:val="32"/>
        </w:rPr>
        <w:t>累计投入上百亿元，实施清洁取暖、户厕改造、污水处理、供水供暖等工程，就业、教育、医疗等民生保障基础不断夯实，公共服务水平稳步提高，社会治理效能持续提升。经过五年持续奋斗，“十四五”时期经济社会发展取得明显成效，向着全面建设社会主义现代化新静海迈出了坚实一步。</w:t>
      </w:r>
    </w:p>
    <w:p w:rsidR="00702B8F" w:rsidRDefault="00702B8F" w:rsidP="00702B8F">
      <w:pPr>
        <w:overflowPunct w:val="0"/>
        <w:spacing w:line="580" w:lineRule="exact"/>
        <w:ind w:firstLineChars="200" w:firstLine="625"/>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“十五五”时期是基本建成社会主义现代化新静海、奋力谱写</w:t>
      </w:r>
      <w:r>
        <w:rPr>
          <w:rFonts w:ascii="仿宋_GB2312" w:eastAsia="仿宋_GB2312" w:hAnsi="仿宋_GB2312" w:cs="仿宋_GB2312" w:hint="eastAsia"/>
          <w:kern w:val="0"/>
          <w:sz w:val="32"/>
          <w:szCs w:val="32"/>
        </w:rPr>
        <w:lastRenderedPageBreak/>
        <w:t>中国式现代化静海篇章的关键时期。我们认真学习贯彻党的二十届四中全会精神和</w:t>
      </w:r>
      <w:r>
        <w:rPr>
          <w:rFonts w:ascii="仿宋_GB2312" w:eastAsia="仿宋_GB2312" w:hAnsi="仿宋_GB2312" w:cs="仿宋_GB2312" w:hint="eastAsia"/>
          <w:sz w:val="32"/>
          <w:szCs w:val="32"/>
        </w:rPr>
        <w:t>习近平总书记对天津工作一系列重要指示批示要求，按照区委三届十二次全会部署，围绕“一五十”发展思路，编制了《天津市静海区国民经济和社会发展第十五个五年规划纲要（草案）》，提请大会审议。</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“十五五”时期全区经济社会发展的指导思想是：</w:t>
      </w:r>
      <w:r>
        <w:rPr>
          <w:rFonts w:ascii="仿宋_GB2312" w:eastAsia="仿宋_GB2312" w:hAnsi="仿宋_GB2312" w:cs="仿宋_GB2312" w:hint="eastAsia"/>
          <w:sz w:val="32"/>
          <w:szCs w:val="32"/>
        </w:rPr>
        <w:t>以习近平新时代中国特色社会主义思想为指导，深入贯彻党的二十大和二十届历次全会精神，全面落实习近平总书记视察天津重要讲话精神和对天津工作一系列重要指示批示要求，聚焦经济建设这一中心工作和高质量发展这一首要任务，完整准确全面贯彻新发展理念，积极服务和融入构建新发展格局，坚持稳中求进工作总基调，坚持内涵式发展路子，按照“一五十”发展思路，扎实推进高质量发展“十项行动”和“三新”“三量”工作，持续做强“三大经济”，推动经济实现质的有效提升和量的合理增长，更好统筹发展和安全，持之以恒推进全面从严治党，人民生活水平明显提升，社会保持和谐稳定，共同富裕迈出更大步伐，确保基本建成社会主义现代化新静海取得决定性进展。</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“十五五”时期全区经济社会发展的主要目标是：</w:t>
      </w:r>
    </w:p>
    <w:p w:rsidR="00702B8F" w:rsidRDefault="00702B8F" w:rsidP="00702B8F">
      <w:pPr>
        <w:overflowPunct w:val="0"/>
        <w:spacing w:line="580" w:lineRule="exact"/>
        <w:ind w:firstLineChars="200" w:firstLine="625"/>
        <w:rPr>
          <w:rFonts w:eastAsia="仿宋_GB2312"/>
          <w:bCs/>
          <w:sz w:val="32"/>
          <w:szCs w:val="32"/>
        </w:rPr>
      </w:pPr>
      <w:r>
        <w:rPr>
          <w:rFonts w:eastAsia="仿宋_GB2312"/>
          <w:bCs/>
          <w:sz w:val="32"/>
          <w:szCs w:val="32"/>
        </w:rPr>
        <w:t>高质量发展成效明显增强。经济保持质的有效提升和量的合理增长，地区生产总值年均增长</w:t>
      </w:r>
      <w:r>
        <w:rPr>
          <w:rFonts w:eastAsia="仿宋_GB2312"/>
          <w:bCs/>
          <w:sz w:val="32"/>
          <w:szCs w:val="32"/>
        </w:rPr>
        <w:t>4.5%</w:t>
      </w:r>
      <w:r>
        <w:rPr>
          <w:rFonts w:eastAsia="仿宋_GB2312"/>
          <w:bCs/>
          <w:sz w:val="32"/>
          <w:szCs w:val="32"/>
        </w:rPr>
        <w:t>左右，产业结构、供需结构、要素结构持续调优。深度融入京津冀区域产业链创新链供应链，津</w:t>
      </w:r>
      <w:r>
        <w:rPr>
          <w:rFonts w:eastAsia="仿宋_GB2312"/>
          <w:bCs/>
          <w:sz w:val="32"/>
          <w:szCs w:val="32"/>
        </w:rPr>
        <w:lastRenderedPageBreak/>
        <w:t>雄廊道新兴功能引领区的定位更加清晰、辐射带动作用显著提升。</w:t>
      </w:r>
    </w:p>
    <w:p w:rsidR="00702B8F" w:rsidRDefault="00702B8F" w:rsidP="00702B8F">
      <w:pPr>
        <w:overflowPunct w:val="0"/>
        <w:spacing w:line="580" w:lineRule="exact"/>
        <w:ind w:firstLineChars="200" w:firstLine="625"/>
        <w:rPr>
          <w:rFonts w:eastAsia="仿宋_GB2312"/>
          <w:sz w:val="32"/>
          <w:szCs w:val="32"/>
        </w:rPr>
      </w:pPr>
      <w:r>
        <w:rPr>
          <w:rFonts w:eastAsia="仿宋_GB2312"/>
          <w:bCs/>
          <w:sz w:val="32"/>
          <w:szCs w:val="32"/>
        </w:rPr>
        <w:t>新质生产力发展取得新成效。科技创新和产业创新深度融合，</w:t>
      </w:r>
      <w:r>
        <w:rPr>
          <w:rFonts w:eastAsia="仿宋_GB2312"/>
          <w:sz w:val="32"/>
          <w:szCs w:val="32"/>
        </w:rPr>
        <w:t>创新成果转化、科创服务能力显著提升，天开团泊园在科创平台和载体建设、高端人才集聚、科技型企业培育上成效充分显现，每万人口高价值发明专利拥有量达到</w:t>
      </w:r>
      <w:r>
        <w:rPr>
          <w:rFonts w:eastAsia="仿宋_GB2312"/>
          <w:sz w:val="32"/>
          <w:szCs w:val="32"/>
        </w:rPr>
        <w:t>6</w:t>
      </w:r>
      <w:r>
        <w:rPr>
          <w:rFonts w:eastAsia="仿宋_GB2312"/>
          <w:sz w:val="32"/>
          <w:szCs w:val="32"/>
        </w:rPr>
        <w:t>件以上。传统优势产业市场竞争力不断增强，</w:t>
      </w:r>
      <w:bookmarkStart w:id="2" w:name="OLE_LINK2"/>
      <w:bookmarkStart w:id="3" w:name="OLE_LINK9"/>
      <w:r>
        <w:rPr>
          <w:rFonts w:eastAsia="仿宋_GB2312"/>
          <w:sz w:val="32"/>
          <w:szCs w:val="32"/>
        </w:rPr>
        <w:t>战略性新兴</w:t>
      </w:r>
      <w:bookmarkEnd w:id="2"/>
      <w:bookmarkEnd w:id="3"/>
      <w:r>
        <w:rPr>
          <w:rFonts w:eastAsia="仿宋_GB2312"/>
          <w:sz w:val="32"/>
          <w:szCs w:val="32"/>
        </w:rPr>
        <w:t>产业和现代服务业规模持续壮大，工业战略性新兴产业增加值占规上工业增加值比重达到</w:t>
      </w:r>
      <w:r>
        <w:rPr>
          <w:rFonts w:eastAsia="仿宋_GB2312"/>
          <w:sz w:val="32"/>
          <w:szCs w:val="32"/>
        </w:rPr>
        <w:t>15%</w:t>
      </w:r>
      <w:r>
        <w:rPr>
          <w:rFonts w:eastAsia="仿宋_GB2312"/>
          <w:sz w:val="32"/>
          <w:szCs w:val="32"/>
        </w:rPr>
        <w:t>以上，生产性服务业营收年均增长</w:t>
      </w:r>
      <w:r>
        <w:rPr>
          <w:rFonts w:eastAsia="仿宋_GB2312"/>
          <w:sz w:val="32"/>
          <w:szCs w:val="32"/>
        </w:rPr>
        <w:t>10%</w:t>
      </w:r>
      <w:r>
        <w:rPr>
          <w:rFonts w:eastAsia="仿宋_GB2312"/>
          <w:sz w:val="32"/>
          <w:szCs w:val="32"/>
        </w:rPr>
        <w:t>以上，智能化、绿色化、融合化现代产业体系基本形成。</w:t>
      </w:r>
    </w:p>
    <w:p w:rsidR="00702B8F" w:rsidRDefault="00702B8F" w:rsidP="00702B8F">
      <w:pPr>
        <w:overflowPunct w:val="0"/>
        <w:spacing w:line="580" w:lineRule="exact"/>
        <w:ind w:firstLineChars="200" w:firstLine="625"/>
        <w:rPr>
          <w:rFonts w:eastAsia="仿宋_GB2312"/>
          <w:bCs/>
          <w:sz w:val="32"/>
          <w:szCs w:val="32"/>
        </w:rPr>
      </w:pPr>
      <w:r>
        <w:rPr>
          <w:rFonts w:eastAsia="仿宋_GB2312"/>
          <w:bCs/>
          <w:sz w:val="32"/>
          <w:szCs w:val="32"/>
        </w:rPr>
        <w:t>进一步全面深化改革开放实现新突破。高标准市场体系政策措施得到有效落实，公平竞争审查机制更健全，各类市场主体活力与创造力充分激发，进出口额累计突破千亿元。上海合作组织天津峰会成果转化落地走深走实，形成以绿色产业发展合作区为主体的上海合作组织国家绿色生产力协同体系，提供绿色低碳发展模式的实体样板。</w:t>
      </w:r>
    </w:p>
    <w:p w:rsidR="00702B8F" w:rsidRDefault="00702B8F" w:rsidP="00702B8F">
      <w:pPr>
        <w:overflowPunct w:val="0"/>
        <w:spacing w:line="580" w:lineRule="exact"/>
        <w:ind w:firstLineChars="200" w:firstLine="625"/>
        <w:rPr>
          <w:rFonts w:eastAsia="仿宋_GB2312"/>
          <w:sz w:val="32"/>
          <w:szCs w:val="32"/>
        </w:rPr>
      </w:pPr>
      <w:r>
        <w:rPr>
          <w:rFonts w:eastAsia="仿宋_GB2312"/>
          <w:bCs/>
          <w:sz w:val="32"/>
          <w:szCs w:val="32"/>
        </w:rPr>
        <w:t>创造高品质生活迈出新步伐。实现更高质量充分就业，居民收入增长与经济增长基本同步。基本公共服务均等化水平明显提高，教育现代化水平显著提升，多层次社会保障体系更加健全，卫生健康体系更加完善，人均预期寿</w:t>
      </w:r>
      <w:r>
        <w:rPr>
          <w:rFonts w:eastAsia="仿宋_GB2312"/>
          <w:sz w:val="32"/>
          <w:szCs w:val="32"/>
        </w:rPr>
        <w:t>命达到</w:t>
      </w:r>
      <w:r>
        <w:rPr>
          <w:rFonts w:eastAsia="仿宋_GB2312"/>
          <w:sz w:val="32"/>
          <w:szCs w:val="32"/>
        </w:rPr>
        <w:t>83</w:t>
      </w:r>
      <w:r>
        <w:rPr>
          <w:rFonts w:eastAsia="仿宋_GB2312"/>
          <w:sz w:val="32"/>
          <w:szCs w:val="32"/>
        </w:rPr>
        <w:t>岁。乡村全面振兴取得明显成效，城乡融合发展体制机制更加顺畅。社会主义核心价值观广泛践行，文化事业和文化产业繁荣发展，农文旅体商深度融合，区</w:t>
      </w:r>
      <w:r>
        <w:rPr>
          <w:rFonts w:eastAsia="仿宋_GB2312"/>
          <w:sz w:val="32"/>
          <w:szCs w:val="32"/>
        </w:rPr>
        <w:lastRenderedPageBreak/>
        <w:t>域文化</w:t>
      </w:r>
      <w:r>
        <w:rPr>
          <w:rFonts w:eastAsia="仿宋_GB2312"/>
          <w:sz w:val="32"/>
          <w:szCs w:val="32"/>
        </w:rPr>
        <w:t>IP</w:t>
      </w:r>
      <w:r>
        <w:rPr>
          <w:rFonts w:eastAsia="仿宋_GB2312"/>
          <w:sz w:val="32"/>
          <w:szCs w:val="32"/>
        </w:rPr>
        <w:t>打造、文化阵地建设、文化传播能力显著增强。</w:t>
      </w:r>
    </w:p>
    <w:p w:rsidR="00702B8F" w:rsidRDefault="00702B8F" w:rsidP="00702B8F">
      <w:pPr>
        <w:overflowPunct w:val="0"/>
        <w:spacing w:line="580" w:lineRule="exact"/>
        <w:ind w:firstLineChars="200" w:firstLine="625"/>
        <w:rPr>
          <w:rFonts w:eastAsia="仿宋_GB2312"/>
          <w:sz w:val="32"/>
          <w:szCs w:val="32"/>
        </w:rPr>
      </w:pPr>
      <w:r>
        <w:rPr>
          <w:rFonts w:eastAsia="仿宋_GB2312"/>
          <w:bCs/>
          <w:sz w:val="32"/>
          <w:szCs w:val="32"/>
        </w:rPr>
        <w:t>社会治理现代化水平得到新提升。城市精细化管理、智慧化服务、群众参与共治实践成效显著。资源节约型、环境友好型社会建设步伐加快，美丽静海建设取得重要进展。社会主义民主法治建设持续深化，党建引领基层治理水平进一步提升。韧性安全城市建设加快推进，重点领域风险得到有效防范化解，平安静海建设迈上更高水平。</w:t>
      </w:r>
    </w:p>
    <w:p w:rsidR="00702B8F" w:rsidRDefault="00702B8F" w:rsidP="00702B8F">
      <w:pPr>
        <w:shd w:val="clear" w:color="auto" w:fill="FFFFFF"/>
        <w:overflowPunct w:val="0"/>
        <w:spacing w:line="580" w:lineRule="exact"/>
        <w:ind w:firstLineChars="200" w:firstLine="625"/>
        <w:rPr>
          <w:rFonts w:eastAsia="仿宋_GB2312"/>
          <w:b/>
          <w:sz w:val="32"/>
          <w:szCs w:val="32"/>
        </w:rPr>
      </w:pPr>
      <w:r>
        <w:rPr>
          <w:rFonts w:ascii="仿宋_GB2312" w:eastAsia="仿宋_GB2312" w:hAnsi="仿宋_GB2312" w:cs="仿宋_GB2312" w:hint="eastAsia"/>
          <w:bCs/>
          <w:sz w:val="32"/>
          <w:szCs w:val="32"/>
        </w:rPr>
        <w:t>“十五五”时期全区经济社会发展的重点任务是：</w:t>
      </w:r>
    </w:p>
    <w:p w:rsidR="00702B8F" w:rsidRDefault="00702B8F" w:rsidP="00702B8F">
      <w:pPr>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以推进京津冀协同发展为战略牵引，推动区域一体化发展迈上新台阶。落实京津冀协同发展重大国家战略，深入实施推动京津冀协同发展走深走实行动，突出主动融入和积极引入，统筹推动“硬联通”和“软联通”，推进区域一体化发展。</w:t>
      </w:r>
    </w:p>
    <w:p w:rsidR="00702B8F" w:rsidRDefault="00702B8F" w:rsidP="00702B8F">
      <w:pPr>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坚持科技创新和产业创新融合发展，推动发展新质生产力迈上新台阶。深入实施科教兴区人才强区行动、制造业高质量发展行动，以循环经济、健康产业为引领，大力发展新技术、新产业、新业态、新模式，构建以先进制造业为支撑的现代化产业体系。</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着眼增强发展内生动力和活力，推动进一步全面深化改革开放迈上新台阶。更好发挥经济体制改革牵引作用，通过制度创新破除体制机制障碍，以改革提升开放的广度深度，以开放促改革、</w:t>
      </w:r>
      <w:r>
        <w:rPr>
          <w:rFonts w:eastAsia="仿宋_GB2312"/>
          <w:sz w:val="32"/>
          <w:szCs w:val="32"/>
        </w:rPr>
        <w:t>促</w:t>
      </w:r>
      <w:r>
        <w:rPr>
          <w:rFonts w:ascii="仿宋_GB2312" w:eastAsia="仿宋_GB2312" w:hAnsi="仿宋_GB2312" w:cs="仿宋_GB2312" w:hint="eastAsia"/>
          <w:sz w:val="32"/>
          <w:szCs w:val="32"/>
        </w:rPr>
        <w:t>发展、促创新，全方位释放市场活力。</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坚持走内涵式发展路子，推动“产城服”融合发展迈上新台阶。</w:t>
      </w:r>
      <w:r>
        <w:rPr>
          <w:rFonts w:ascii="仿宋_GB2312" w:eastAsia="仿宋_GB2312" w:hAnsi="仿宋_GB2312" w:cs="仿宋_GB2312" w:hint="eastAsia"/>
          <w:sz w:val="32"/>
          <w:szCs w:val="32"/>
        </w:rPr>
        <w:lastRenderedPageBreak/>
        <w:t>落实中央城市工作会议要求，加快转变城市发展理念和发展方式，推进空间优化、布局完善、功能提升，建设创新、宜居、美丽、韧性、文明、智慧的现代化人民城市。</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促进乡村全面振兴，推动农业农村现代化迈上新台阶。坚持把解决好“三农”问题作为全区工作的重中之重，按照产业兴旺、生态宜居、乡风文明、治理有效、生活富裕的总要求，推动农村基本具备现代生活条件，加快建设农业强区。</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坚持以文化人、以文惠民、以文润城、以文兴业，推动文化传承发展迈上新台阶。巩固马克思主义在意识形态领域的指导地位，坚定文化自信，创新发展红色文化、运河文化、洼淀文化、耕读文化、民俗文化、康养文化等地域特色文化形态，打造富有静海特色的文化品牌。</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着力保障和改善民生，推动高品质生活迈上新台阶。坚持把保障居民安居乐业作为头等大事，高质量谋划实施民心工程，尽力而为、量力而行，加强普惠性、基础性、兜底性民生建设，解决好人民群众急难愁盼问题，使改革发展成果更多更公平惠及全区人民。</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快经济社会发展全面绿色转型，推动绿色低碳发展迈上新台阶。坚持以碳达峰碳中和为牵引，深入实施绿色低碳发展行动，加快形成节约资源和保护环境的空间结构、产业结构、生态方式、生活方式，建设和谐共生美丽静海。</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聚焦建设更高水平平安静海，推动统筹发展和安全迈上新台</w:t>
      </w:r>
      <w:r>
        <w:rPr>
          <w:rFonts w:ascii="仿宋_GB2312" w:eastAsia="仿宋_GB2312" w:hAnsi="仿宋_GB2312" w:cs="仿宋_GB2312" w:hint="eastAsia"/>
          <w:sz w:val="32"/>
          <w:szCs w:val="32"/>
        </w:rPr>
        <w:lastRenderedPageBreak/>
        <w:t>阶。坚定不移贯彻总体国家安全观，走中国特色社会主义社会治理之路，构建全天候、系统性、现代化社会安全保障体系，持续夯实安全发展根基，营造安全稳定发展环境，实现高质量发展和高水平安全良性互动。</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bookmarkStart w:id="4" w:name="OLE_LINK11"/>
      <w:bookmarkStart w:id="5" w:name="OLE_LINK10"/>
      <w:r>
        <w:rPr>
          <w:rFonts w:ascii="仿宋_GB2312" w:eastAsia="仿宋_GB2312" w:hAnsi="仿宋_GB2312" w:cs="仿宋_GB2312" w:hint="eastAsia"/>
          <w:sz w:val="32"/>
          <w:szCs w:val="32"/>
        </w:rPr>
        <w:t>完善社会治理体系，推动党建引领基层治理迈上新台阶</w:t>
      </w:r>
      <w:bookmarkEnd w:id="4"/>
      <w:bookmarkEnd w:id="5"/>
      <w:r>
        <w:rPr>
          <w:rFonts w:ascii="仿宋_GB2312" w:eastAsia="仿宋_GB2312" w:hAnsi="仿宋_GB2312" w:cs="仿宋_GB2312" w:hint="eastAsia"/>
          <w:sz w:val="32"/>
          <w:szCs w:val="32"/>
        </w:rPr>
        <w:t>。深入实施党建引领基层治理行动，扎实推进“六治工程”，完善共建共治共享的社会治理制度，推进社会治理现代化。</w:t>
      </w:r>
    </w:p>
    <w:p w:rsidR="00702B8F" w:rsidRDefault="00702B8F" w:rsidP="00702B8F">
      <w:pPr>
        <w:pStyle w:val="a9"/>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各位代表！展望“十五五”，我们站在更高历史起点上开启新的伟大征程，前景十分广阔，目标催人奋进。我们坚信，在区委的坚强领导下，全区人民拧成一股绳，脚踏实地加油干，“十五五”规划蓝图一定能够如期实现，中国式现代化静海篇章必定更加绚丽多彩！</w:t>
      </w:r>
    </w:p>
    <w:p w:rsidR="00702B8F" w:rsidRDefault="00702B8F" w:rsidP="00702B8F">
      <w:pPr>
        <w:pStyle w:val="a9"/>
        <w:overflowPunct w:val="0"/>
        <w:spacing w:line="320" w:lineRule="exact"/>
        <w:rPr>
          <w:rFonts w:ascii="黑体" w:eastAsia="黑体" w:hAnsi="黑体" w:hint="eastAsia"/>
          <w:sz w:val="32"/>
          <w:szCs w:val="32"/>
        </w:rPr>
      </w:pPr>
    </w:p>
    <w:p w:rsidR="00702B8F" w:rsidRDefault="00702B8F" w:rsidP="00702B8F">
      <w:pPr>
        <w:pStyle w:val="a9"/>
        <w:overflowPunct w:val="0"/>
        <w:jc w:val="center"/>
        <w:rPr>
          <w:rFonts w:ascii="黑体" w:eastAsia="黑体" w:hAnsi="黑体" w:hint="eastAsia"/>
          <w:sz w:val="32"/>
          <w:szCs w:val="32"/>
        </w:rPr>
      </w:pPr>
      <w:r>
        <w:rPr>
          <w:rFonts w:ascii="黑体" w:eastAsia="黑体" w:hAnsi="黑体" w:hint="eastAsia"/>
          <w:sz w:val="32"/>
          <w:szCs w:val="32"/>
        </w:rPr>
        <w:t>三、努力实现“十五五”良好开局</w:t>
      </w:r>
    </w:p>
    <w:p w:rsidR="00702B8F" w:rsidRDefault="00702B8F" w:rsidP="00702B8F">
      <w:pPr>
        <w:pStyle w:val="a9"/>
        <w:overflowPunct w:val="0"/>
        <w:spacing w:line="320" w:lineRule="exact"/>
        <w:rPr>
          <w:rFonts w:ascii="黑体" w:eastAsia="黑体" w:hAnsi="黑体" w:hint="eastAsia"/>
          <w:sz w:val="32"/>
          <w:szCs w:val="32"/>
        </w:rPr>
      </w:pP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今年是“十五五”开局起步之年，是各项整改任务落地见效之年，是攻坚克难关键之年，做好全年工作事关长远、意义重大。</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政府工作的总体要求是：坚持以习近平新时代中国特色社会主义思想为指导，深入贯彻党的二十大和二十届历次全会精神，认真贯彻中央经济工作会议精神，全面落实习近平总书记视察天津重要讲话精神和对天津工作一系列重要指示批示要求，聚焦经济建设这一中心工作和高质量发展这一首要任务，完整准确全面贯彻新发</w:t>
      </w:r>
      <w:r>
        <w:rPr>
          <w:rFonts w:ascii="仿宋_GB2312" w:eastAsia="仿宋_GB2312" w:hAnsi="仿宋_GB2312" w:cs="仿宋_GB2312" w:hint="eastAsia"/>
          <w:kern w:val="0"/>
          <w:sz w:val="32"/>
          <w:szCs w:val="32"/>
        </w:rPr>
        <w:lastRenderedPageBreak/>
        <w:t>展理念，积极服务和融入构建新发展格局，坚持稳中求进工作总基调，以推进京津冀协同发展为战略牵引，按照区委“一五十”发展思路，扎实实施高质量发展“十项行动”和“三新”“三量”工作，持续做强做优园区、乡镇街、国有企业经济，因地制宜发展新质生产力，充分激发有效需求，持续防范化解重点领域风险，着力稳就业、稳企业、稳市场、稳预期，推动经济实现质的有效提升和量的合理增长，扎实做好“三项整改”，全力实施“三大攻坚”，更好统筹发展和安全，不断提高人民生活水平，保持社会和谐稳定，实现“十五五”良好开局。</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eastAsia="仿宋_GB2312"/>
          <w:kern w:val="0"/>
          <w:sz w:val="32"/>
          <w:szCs w:val="32"/>
        </w:rPr>
        <w:t>经济社会发展的主要预期目标是：</w:t>
      </w:r>
      <w:r>
        <w:rPr>
          <w:rFonts w:eastAsia="仿宋_GB2312"/>
          <w:sz w:val="32"/>
          <w:szCs w:val="32"/>
        </w:rPr>
        <w:t>地区生产总值增长</w:t>
      </w:r>
      <w:r>
        <w:rPr>
          <w:rFonts w:eastAsia="仿宋_GB2312"/>
          <w:sz w:val="32"/>
          <w:szCs w:val="32"/>
        </w:rPr>
        <w:t>4%</w:t>
      </w:r>
      <w:r>
        <w:rPr>
          <w:rFonts w:eastAsia="仿宋_GB2312"/>
          <w:sz w:val="32"/>
          <w:szCs w:val="32"/>
        </w:rPr>
        <w:t>左右；一般公共预算收入增长</w:t>
      </w:r>
      <w:r>
        <w:rPr>
          <w:rFonts w:eastAsia="仿宋_GB2312"/>
          <w:sz w:val="32"/>
          <w:szCs w:val="32"/>
        </w:rPr>
        <w:t>4%</w:t>
      </w:r>
      <w:r>
        <w:rPr>
          <w:rFonts w:eastAsia="仿宋_GB2312"/>
          <w:sz w:val="32"/>
          <w:szCs w:val="32"/>
        </w:rPr>
        <w:t>；固定资产投资增长</w:t>
      </w:r>
      <w:r>
        <w:rPr>
          <w:rFonts w:eastAsia="仿宋_GB2312"/>
          <w:sz w:val="32"/>
          <w:szCs w:val="32"/>
        </w:rPr>
        <w:t>3%</w:t>
      </w:r>
      <w:r>
        <w:rPr>
          <w:rFonts w:eastAsia="仿宋_GB2312"/>
          <w:sz w:val="32"/>
          <w:szCs w:val="32"/>
        </w:rPr>
        <w:t>；居民人均可支配收入保持与经济增长同步，单位</w:t>
      </w:r>
      <w:r>
        <w:rPr>
          <w:rFonts w:eastAsia="仿宋_GB2312"/>
          <w:sz w:val="32"/>
          <w:szCs w:val="32"/>
        </w:rPr>
        <w:t>GDP</w:t>
      </w:r>
      <w:r>
        <w:rPr>
          <w:rFonts w:eastAsia="仿宋_GB2312"/>
          <w:sz w:val="32"/>
          <w:szCs w:val="32"/>
        </w:rPr>
        <w:t>二氧化碳排放降低完成市下达目标。</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eastAsia="仿宋_GB2312"/>
          <w:sz w:val="32"/>
          <w:szCs w:val="32"/>
        </w:rPr>
        <w:t>重点抓好以下八个方面工作：</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
          <w:sz w:val="32"/>
          <w:szCs w:val="32"/>
        </w:rPr>
      </w:pPr>
      <w:r>
        <w:rPr>
          <w:rFonts w:ascii="楷体_GB2312" w:eastAsia="楷体_GB2312" w:hAnsi="楷体_GB2312" w:cs="楷体_GB2312" w:hint="eastAsia"/>
          <w:sz w:val="32"/>
          <w:szCs w:val="32"/>
        </w:rPr>
        <w:t>（一）坚持以推进京津冀协同发展为战略牵引，推动重点园区建设取得新成效。</w:t>
      </w:r>
      <w:r>
        <w:rPr>
          <w:rFonts w:eastAsia="仿宋_GB2312"/>
          <w:sz w:val="32"/>
          <w:szCs w:val="32"/>
        </w:rPr>
        <w:t>着力打造中国</w:t>
      </w:r>
      <w:r>
        <w:rPr>
          <w:rFonts w:ascii="仿宋_GB2312" w:eastAsia="仿宋_GB2312" w:hAnsi="仿宋_GB2312" w:cs="仿宋_GB2312" w:hint="eastAsia"/>
          <w:sz w:val="32"/>
          <w:szCs w:val="32"/>
        </w:rPr>
        <w:t>—</w:t>
      </w:r>
      <w:r>
        <w:rPr>
          <w:rFonts w:eastAsia="仿宋_GB2312"/>
          <w:sz w:val="32"/>
          <w:szCs w:val="32"/>
        </w:rPr>
        <w:t>上海合作组织绿色产业发展合作</w:t>
      </w:r>
      <w:r>
        <w:rPr>
          <w:rFonts w:ascii="仿宋_GB2312" w:eastAsia="仿宋_GB2312" w:hAnsi="仿宋_GB2312" w:cs="仿宋_GB2312" w:hint="eastAsia"/>
          <w:sz w:val="32"/>
          <w:szCs w:val="32"/>
        </w:rPr>
        <w:t>区，强力</w:t>
      </w:r>
      <w:r>
        <w:rPr>
          <w:rFonts w:ascii="仿宋_GB2312" w:eastAsia="仿宋_GB2312" w:hAnsi="仿宋_GB2312" w:cs="仿宋_GB2312" w:hint="eastAsia"/>
          <w:bCs/>
          <w:sz w:val="32"/>
          <w:szCs w:val="32"/>
        </w:rPr>
        <w:t>推动天开团泊园深度融入“一核两翼多点”布局，不断提升子牙经开区、合作示范区发展能级，全面拓展协同发展成效。</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sz w:val="32"/>
          <w:szCs w:val="32"/>
        </w:rPr>
      </w:pPr>
      <w:bookmarkStart w:id="6" w:name="OLE_LINK25"/>
      <w:bookmarkStart w:id="7" w:name="OLE_LINK26"/>
      <w:r>
        <w:rPr>
          <w:rFonts w:ascii="仿宋_GB2312" w:eastAsia="仿宋_GB2312" w:hAnsi="仿宋_GB2312" w:cs="仿宋_GB2312" w:hint="eastAsia"/>
          <w:sz w:val="32"/>
          <w:szCs w:val="32"/>
        </w:rPr>
        <w:t>高质量推动协同发展走深走实。增强跨区域合作园区互融互动，深化天开团泊园与中国医学科学院及中关村发展集团、子牙经开区与中国资源循环集团联动创新，促进子牙经开区与雄安新区共</w:t>
      </w:r>
      <w:r>
        <w:rPr>
          <w:rFonts w:ascii="仿宋_GB2312" w:eastAsia="仿宋_GB2312" w:hAnsi="仿宋_GB2312" w:cs="仿宋_GB2312" w:hint="eastAsia"/>
          <w:sz w:val="32"/>
          <w:szCs w:val="32"/>
        </w:rPr>
        <w:lastRenderedPageBreak/>
        <w:t>建特色产业园区。加大生物医药、高端仪器设备、智能制造和现代服务业招引力度，推动产业链上下游协同布局，加快融入京津冀“六链五群”分工体系。加快推进协和天津校区、天津医学健康研究院、国家中医医学中心、协和天津医院二期建设，推动药研所等创新资源落地。优化国省干道网络，推动津沧高速改扩建工程加快建设，完成团大公路改建主体工程，提升改造静霸线地道。支持重点企业升级冷链仓储设施，扩容京津</w:t>
      </w:r>
      <w:r>
        <w:rPr>
          <w:rFonts w:eastAsia="仿宋_GB2312"/>
          <w:sz w:val="32"/>
          <w:szCs w:val="32"/>
        </w:rPr>
        <w:t>冀</w:t>
      </w:r>
      <w:r>
        <w:rPr>
          <w:rFonts w:eastAsia="仿宋_GB2312"/>
          <w:sz w:val="32"/>
          <w:szCs w:val="32"/>
        </w:rPr>
        <w:t>1</w:t>
      </w:r>
      <w:r>
        <w:rPr>
          <w:rFonts w:eastAsia="仿宋_GB2312"/>
          <w:sz w:val="32"/>
          <w:szCs w:val="32"/>
        </w:rPr>
        <w:t>小时鲜</w:t>
      </w:r>
      <w:r>
        <w:rPr>
          <w:rFonts w:ascii="仿宋_GB2312" w:eastAsia="仿宋_GB2312" w:hAnsi="仿宋_GB2312" w:cs="仿宋_GB2312" w:hint="eastAsia"/>
          <w:sz w:val="32"/>
          <w:szCs w:val="32"/>
        </w:rPr>
        <w:t>活农产品冷链物流圈，强化三地“菜篮子”辐射保障功能。推进京津冀政务服务一体化合作，不断提升生态、教育、文化、医疗、养老等协同发展水平。</w:t>
      </w:r>
    </w:p>
    <w:p w:rsidR="00702B8F" w:rsidRDefault="00702B8F" w:rsidP="00702B8F">
      <w:pPr>
        <w:shd w:val="clear" w:color="auto" w:fill="FFFFFF"/>
        <w:overflowPunct w:val="0"/>
        <w:spacing w:line="580" w:lineRule="exact"/>
        <w:ind w:firstLineChars="200" w:firstLine="625"/>
        <w:rPr>
          <w:rFonts w:eastAsia="仿宋_GB2312"/>
          <w:b/>
          <w:sz w:val="32"/>
          <w:szCs w:val="32"/>
        </w:rPr>
      </w:pPr>
      <w:r>
        <w:rPr>
          <w:rFonts w:ascii="仿宋_GB2312" w:eastAsia="仿宋_GB2312" w:hAnsi="仿宋_GB2312" w:cs="仿宋_GB2312" w:hint="eastAsia"/>
          <w:bCs/>
          <w:sz w:val="32"/>
          <w:szCs w:val="32"/>
        </w:rPr>
        <w:t>高水平建设中国—上海合作组织绿色产业发展合作区。子牙经开区实施“三个一批”行动，努力打造循环经济发展中国样板。实施打造一批绿色产业示范样板行动，围绕“城市矿产”开发与废弃物零填埋核心目标，构建“宏观产业链”与“微观企业端”相结合的立体化示范体系，打造一批前端回收—中端处理—末端利用全链条绿色化综合性样板。实施落地一批标志性合作项目行动，全力促进与中国资源循环集团在有色金属、电池循环利用和工程设备再制造等领域合作，加快中科云图、联合飞机等项目建设，升级宠物经济特色园区，拓展智能康养装备、适老服务等银发经济细分赛道。实施建成一批高标准承接平台行动，推动绿色新型工业化产业示范</w:t>
      </w:r>
      <w:r>
        <w:rPr>
          <w:rFonts w:ascii="仿宋_GB2312" w:eastAsia="仿宋_GB2312" w:hAnsi="仿宋_GB2312" w:cs="仿宋_GB2312" w:hint="eastAsia"/>
          <w:sz w:val="32"/>
          <w:szCs w:val="32"/>
        </w:rPr>
        <w:t>基地二期和智慧物流园建设，争创中国（天津）自由贸易试验区联动创新区，加快与南开、天大等高校共建循环经济产业研究院和绿</w:t>
      </w:r>
      <w:r>
        <w:rPr>
          <w:rFonts w:ascii="仿宋_GB2312" w:eastAsia="仿宋_GB2312" w:hAnsi="仿宋_GB2312" w:cs="仿宋_GB2312" w:hint="eastAsia"/>
          <w:sz w:val="32"/>
          <w:szCs w:val="32"/>
        </w:rPr>
        <w:lastRenderedPageBreak/>
        <w:t>色产业科技创新中心。深化“两国两园”模式，</w:t>
      </w:r>
      <w:r>
        <w:rPr>
          <w:rFonts w:ascii="仿宋_GB2312" w:eastAsia="仿宋_GB2312" w:hAnsi="仿宋_GB2312" w:cs="仿宋_GB2312" w:hint="eastAsia"/>
          <w:spacing w:val="-4"/>
          <w:sz w:val="32"/>
          <w:szCs w:val="32"/>
        </w:rPr>
        <w:t>强化与巴基斯坦拉沙卡伊特别经济区、白俄罗斯中白工业园等园区务实交流合作，</w:t>
      </w:r>
      <w:r>
        <w:rPr>
          <w:rFonts w:ascii="仿宋_GB2312" w:eastAsia="仿宋_GB2312" w:hAnsi="仿宋_GB2312" w:cs="仿宋_GB2312" w:hint="eastAsia"/>
          <w:sz w:val="32"/>
          <w:szCs w:val="32"/>
        </w:rPr>
        <w:t>推动与更多上合组织成员国园区建立绿色产业合作机制，打造上合组织绿色产业跨境合作走廊。</w:t>
      </w:r>
    </w:p>
    <w:p w:rsidR="00702B8F" w:rsidRDefault="00702B8F" w:rsidP="00702B8F">
      <w:pPr>
        <w:shd w:val="clear" w:color="auto" w:fill="FFFFFF"/>
        <w:overflowPunct w:val="0"/>
        <w:spacing w:line="580" w:lineRule="exact"/>
        <w:ind w:firstLineChars="200" w:firstLine="625"/>
        <w:rPr>
          <w:rFonts w:eastAsia="仿宋_GB2312"/>
          <w:b/>
          <w:bCs/>
          <w:sz w:val="32"/>
          <w:szCs w:val="32"/>
        </w:rPr>
      </w:pPr>
      <w:bookmarkStart w:id="8" w:name="OLE_LINK30"/>
      <w:bookmarkStart w:id="9" w:name="OLE_LINK27"/>
      <w:bookmarkEnd w:id="6"/>
      <w:bookmarkEnd w:id="7"/>
      <w:r>
        <w:rPr>
          <w:rFonts w:ascii="仿宋_GB2312" w:eastAsia="仿宋_GB2312" w:hAnsi="仿宋_GB2312" w:cs="仿宋_GB2312" w:hint="eastAsia"/>
          <w:bCs/>
          <w:sz w:val="32"/>
          <w:szCs w:val="32"/>
        </w:rPr>
        <w:t>高标准建设天开团泊园</w:t>
      </w:r>
      <w:bookmarkEnd w:id="8"/>
      <w:r>
        <w:rPr>
          <w:rFonts w:ascii="仿宋_GB2312" w:eastAsia="仿宋_GB2312" w:hAnsi="仿宋_GB2312" w:cs="仿宋_GB2312" w:hint="eastAsia"/>
          <w:bCs/>
          <w:sz w:val="32"/>
          <w:szCs w:val="32"/>
        </w:rPr>
        <w:t>。合作示范区锚定天开团泊园功能定位，以发展大健康产业为核心，做大做优现代服务业，系统推进“以城育产、以产兴城”融合发展，为打造健康产业发展引领区提供重要支撑。全力壮大科技信息服务、医药研发、细胞基因诊断治疗、医学检验检测等产业，支持企业与高校、医疗机构开展联合研发，建好大健康科创廊道。发挥大健康产业母基金和政企合作科创资金</w:t>
      </w:r>
      <w:r>
        <w:rPr>
          <w:rFonts w:eastAsia="仿宋_GB2312"/>
          <w:bCs/>
          <w:sz w:val="32"/>
          <w:szCs w:val="32"/>
        </w:rPr>
        <w:t>引导作用，引进大健康产业科技服务企业</w:t>
      </w:r>
      <w:r>
        <w:rPr>
          <w:rFonts w:eastAsia="仿宋_GB2312"/>
          <w:bCs/>
          <w:sz w:val="32"/>
          <w:szCs w:val="32"/>
        </w:rPr>
        <w:t>10</w:t>
      </w:r>
      <w:r>
        <w:rPr>
          <w:rFonts w:eastAsia="仿宋_GB2312"/>
          <w:bCs/>
          <w:sz w:val="32"/>
          <w:szCs w:val="32"/>
        </w:rPr>
        <w:t>家以上，搭建研发成果转化全链条服务平台，靶向招引科技研发、小试中试等优质企业，促进新型造血干细胞等高质量产业项目落地发展。</w:t>
      </w:r>
    </w:p>
    <w:bookmarkEnd w:id="9"/>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Cs/>
          <w:sz w:val="32"/>
          <w:szCs w:val="32"/>
        </w:rPr>
      </w:pPr>
      <w:r>
        <w:rPr>
          <w:rFonts w:ascii="楷体_GB2312" w:eastAsia="楷体_GB2312" w:hAnsi="楷体_GB2312" w:cs="楷体_GB2312" w:hint="eastAsia"/>
          <w:sz w:val="32"/>
          <w:szCs w:val="32"/>
        </w:rPr>
        <w:t>（二）坚持发扬自我革命精神，推动产业结构优化升级取得新突破。</w:t>
      </w:r>
      <w:r>
        <w:rPr>
          <w:rFonts w:ascii="仿宋_GB2312" w:eastAsia="仿宋_GB2312" w:hAnsi="仿宋_GB2312" w:cs="仿宋_GB2312" w:hint="eastAsia"/>
          <w:sz w:val="32"/>
          <w:szCs w:val="32"/>
        </w:rPr>
        <w:t>把今年作为产业结构优化升级攻坚年，</w:t>
      </w:r>
      <w:r>
        <w:rPr>
          <w:rFonts w:ascii="仿宋_GB2312" w:eastAsia="仿宋_GB2312" w:hAnsi="仿宋_GB2312" w:cs="仿宋_GB2312" w:hint="eastAsia"/>
          <w:bCs/>
          <w:sz w:val="32"/>
          <w:szCs w:val="32"/>
        </w:rPr>
        <w:t>统筹抓好传统产业升级和新兴产业壮大，着力做大现代服务业，不断提高经济发展含“新”量、含“科”量、含“金”量、含“绿”量。</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加快传统产业集群提质增效。聚焦轻工产业集群短板，大力招引电动自行车“三电”系统高端配套企业，推动锂电池组装、车灯仪表制造等项目投产，抢先布局智能骑行新业态。支持远大健科挂牌</w:t>
      </w:r>
      <w:r>
        <w:rPr>
          <w:rFonts w:eastAsia="仿宋_GB2312"/>
          <w:bCs/>
          <w:sz w:val="32"/>
          <w:szCs w:val="32"/>
        </w:rPr>
        <w:t>北交所，储备上市潜力企业</w:t>
      </w:r>
      <w:r>
        <w:rPr>
          <w:rFonts w:eastAsia="仿宋_GB2312"/>
          <w:bCs/>
          <w:sz w:val="32"/>
          <w:szCs w:val="32"/>
        </w:rPr>
        <w:t>3</w:t>
      </w:r>
      <w:r>
        <w:rPr>
          <w:rFonts w:eastAsia="仿宋_GB2312"/>
          <w:bCs/>
          <w:sz w:val="32"/>
          <w:szCs w:val="32"/>
        </w:rPr>
        <w:t>家。大邱庄工业区聚焦黑色金属压</w:t>
      </w:r>
      <w:r>
        <w:rPr>
          <w:rFonts w:eastAsia="仿宋_GB2312"/>
          <w:bCs/>
          <w:sz w:val="32"/>
          <w:szCs w:val="32"/>
        </w:rPr>
        <w:lastRenderedPageBreak/>
        <w:t>延、金属制品产业集群提质增效，推动龙头企业与大院大所合作，提升关键技术，开发新型产品，着力提高产品附加值，研发和技改</w:t>
      </w:r>
      <w:r>
        <w:rPr>
          <w:rFonts w:ascii="仿宋_GB2312" w:eastAsia="仿宋_GB2312" w:hAnsi="仿宋_GB2312" w:cs="仿宋_GB2312" w:hint="eastAsia"/>
          <w:bCs/>
          <w:sz w:val="32"/>
          <w:szCs w:val="32"/>
        </w:rPr>
        <w:t>投入</w:t>
      </w:r>
      <w:r>
        <w:rPr>
          <w:rFonts w:eastAsia="仿宋_GB2312"/>
          <w:bCs/>
          <w:sz w:val="32"/>
          <w:szCs w:val="32"/>
        </w:rPr>
        <w:t>10</w:t>
      </w:r>
      <w:r>
        <w:rPr>
          <w:rFonts w:ascii="仿宋_GB2312" w:eastAsia="仿宋_GB2312" w:hAnsi="仿宋_GB2312" w:cs="仿宋_GB2312" w:hint="eastAsia"/>
          <w:bCs/>
          <w:sz w:val="32"/>
          <w:szCs w:val="32"/>
        </w:rPr>
        <w:t>亿元以上。积极对接大型央企国企，配套开发新产品、新工艺，以需求的“高门槛”催生产品的高品质。强力招引高端金属材料研发制造、精深加工等项目，以增量优化产业结构。唐官屯镇、静海镇两个市级园区锚定各自产业定位，用好大规模设备更新等政策，加快推进存量企业技改，着力引入一批优质项目，不断提升产业发展质效。</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t>培育壮大战略性新兴产业。提升医药制造和医疗器械领域科研成果转化能力，搭建医工融合创新转化平台，引进孵化医疗器械企业不少于</w:t>
      </w:r>
      <w:r>
        <w:rPr>
          <w:rFonts w:eastAsia="仿宋_GB2312"/>
          <w:bCs/>
          <w:sz w:val="32"/>
          <w:szCs w:val="32"/>
        </w:rPr>
        <w:t>40</w:t>
      </w:r>
      <w:r>
        <w:rPr>
          <w:rFonts w:eastAsia="仿宋_GB2312"/>
          <w:bCs/>
          <w:sz w:val="32"/>
          <w:szCs w:val="32"/>
        </w:rPr>
        <w:t>家，促进亿能、胜微等企业与天津中医药大学联合开发食药新产品，推动干眼治疗仪、体外诊断试剂等项目落地投产，申报市级科技项目</w:t>
      </w:r>
      <w:r>
        <w:rPr>
          <w:rFonts w:eastAsia="仿宋_GB2312"/>
          <w:bCs/>
          <w:sz w:val="32"/>
          <w:szCs w:val="32"/>
        </w:rPr>
        <w:t>10</w:t>
      </w:r>
      <w:r>
        <w:rPr>
          <w:rFonts w:eastAsia="仿宋_GB2312"/>
          <w:bCs/>
          <w:sz w:val="32"/>
          <w:szCs w:val="32"/>
        </w:rPr>
        <w:t>项以上，科技成果转化不少于</w:t>
      </w:r>
      <w:r>
        <w:rPr>
          <w:rFonts w:eastAsia="仿宋_GB2312"/>
          <w:bCs/>
          <w:sz w:val="32"/>
          <w:szCs w:val="32"/>
        </w:rPr>
        <w:t>5</w:t>
      </w:r>
      <w:r>
        <w:rPr>
          <w:rFonts w:eastAsia="仿宋_GB2312"/>
          <w:bCs/>
          <w:sz w:val="32"/>
          <w:szCs w:val="32"/>
        </w:rPr>
        <w:t>项。增强</w:t>
      </w:r>
      <w:bookmarkStart w:id="10" w:name="OLE_LINK13"/>
      <w:r>
        <w:rPr>
          <w:rFonts w:eastAsia="仿宋_GB2312"/>
          <w:bCs/>
          <w:sz w:val="32"/>
          <w:szCs w:val="32"/>
        </w:rPr>
        <w:t>装备制造产业集群核心竞争力，加快龙创恒盛立体仓库建设、智能工厂数字化升级，推进大陆制氢等</w:t>
      </w:r>
      <w:r>
        <w:rPr>
          <w:rFonts w:eastAsia="仿宋_GB2312"/>
          <w:bCs/>
          <w:sz w:val="32"/>
          <w:szCs w:val="32"/>
        </w:rPr>
        <w:t>4</w:t>
      </w:r>
      <w:r>
        <w:rPr>
          <w:rFonts w:eastAsia="仿宋_GB2312"/>
          <w:bCs/>
          <w:sz w:val="32"/>
          <w:szCs w:val="32"/>
        </w:rPr>
        <w:t>个新建项目投产，新增智能工厂</w:t>
      </w:r>
      <w:r>
        <w:rPr>
          <w:rFonts w:eastAsia="仿宋_GB2312"/>
          <w:bCs/>
          <w:sz w:val="32"/>
          <w:szCs w:val="32"/>
        </w:rPr>
        <w:t>5</w:t>
      </w:r>
      <w:r>
        <w:rPr>
          <w:rFonts w:eastAsia="仿宋_GB2312"/>
          <w:bCs/>
          <w:sz w:val="32"/>
          <w:szCs w:val="32"/>
        </w:rPr>
        <w:t>家、专精特新企业</w:t>
      </w:r>
      <w:r>
        <w:rPr>
          <w:rFonts w:eastAsia="仿宋_GB2312"/>
          <w:bCs/>
          <w:sz w:val="32"/>
          <w:szCs w:val="32"/>
        </w:rPr>
        <w:t>10</w:t>
      </w:r>
      <w:r>
        <w:rPr>
          <w:rFonts w:eastAsia="仿宋_GB2312"/>
          <w:bCs/>
          <w:sz w:val="32"/>
          <w:szCs w:val="32"/>
        </w:rPr>
        <w:t>家，战略性新兴产业增加值增长</w:t>
      </w:r>
      <w:r>
        <w:rPr>
          <w:rFonts w:eastAsia="仿宋_GB2312"/>
          <w:bCs/>
          <w:sz w:val="32"/>
          <w:szCs w:val="32"/>
        </w:rPr>
        <w:t>5%</w:t>
      </w:r>
      <w:r>
        <w:rPr>
          <w:rFonts w:eastAsia="仿宋_GB2312"/>
          <w:bCs/>
          <w:sz w:val="32"/>
          <w:szCs w:val="32"/>
        </w:rPr>
        <w:t>以上。着力提升科技创新能力，继续实施百家企业专利破零行动，万人均拥有发明专利</w:t>
      </w:r>
      <w:r>
        <w:rPr>
          <w:rFonts w:eastAsia="仿宋_GB2312"/>
          <w:bCs/>
          <w:sz w:val="32"/>
          <w:szCs w:val="32"/>
        </w:rPr>
        <w:t>16.5</w:t>
      </w:r>
      <w:r>
        <w:rPr>
          <w:rFonts w:eastAsia="仿宋_GB2312"/>
          <w:bCs/>
          <w:sz w:val="32"/>
          <w:szCs w:val="32"/>
        </w:rPr>
        <w:t>件以上，技术合同认定登记额超</w:t>
      </w:r>
      <w:r>
        <w:rPr>
          <w:rFonts w:eastAsia="仿宋_GB2312"/>
          <w:bCs/>
          <w:sz w:val="32"/>
          <w:szCs w:val="32"/>
        </w:rPr>
        <w:t>47</w:t>
      </w:r>
      <w:r>
        <w:rPr>
          <w:rFonts w:eastAsia="仿宋_GB2312"/>
          <w:bCs/>
          <w:sz w:val="32"/>
          <w:szCs w:val="32"/>
        </w:rPr>
        <w:t>亿元。落实</w:t>
      </w:r>
      <w:r>
        <w:rPr>
          <w:rFonts w:ascii="仿宋_GB2312" w:eastAsia="仿宋_GB2312" w:hAnsi="仿宋_GB2312" w:cs="仿宋_GB2312" w:hint="eastAsia"/>
          <w:bCs/>
          <w:sz w:val="32"/>
          <w:szCs w:val="32"/>
        </w:rPr>
        <w:t>“海河英才”行动计划升级版，靶向引育产业急需人才。建立本乡本</w:t>
      </w:r>
      <w:r>
        <w:rPr>
          <w:rFonts w:eastAsia="仿宋_GB2312"/>
          <w:bCs/>
          <w:sz w:val="32"/>
          <w:szCs w:val="32"/>
        </w:rPr>
        <w:t>土人才智库，让静海人才更好服务静海发展。</w:t>
      </w:r>
    </w:p>
    <w:bookmarkEnd w:id="10"/>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ascii="仿宋_GB2312" w:eastAsia="仿宋_GB2312" w:hAnsi="仿宋_GB2312" w:cs="仿宋_GB2312" w:hint="eastAsia"/>
          <w:kern w:val="124"/>
          <w:sz w:val="32"/>
          <w:szCs w:val="32"/>
        </w:rPr>
        <w:t>着力发展现代服务业。</w:t>
      </w:r>
      <w:r>
        <w:rPr>
          <w:rFonts w:ascii="仿宋_GB2312" w:eastAsia="仿宋_GB2312" w:hAnsi="仿宋_GB2312" w:cs="仿宋_GB2312" w:hint="eastAsia"/>
          <w:sz w:val="32"/>
          <w:szCs w:val="32"/>
        </w:rPr>
        <w:t>实施服务业扩能提质行动，增加值占地</w:t>
      </w:r>
      <w:r>
        <w:rPr>
          <w:rFonts w:ascii="仿宋_GB2312" w:eastAsia="仿宋_GB2312" w:hAnsi="仿宋_GB2312" w:cs="仿宋_GB2312" w:hint="eastAsia"/>
          <w:sz w:val="32"/>
          <w:szCs w:val="32"/>
        </w:rPr>
        <w:lastRenderedPageBreak/>
        <w:t>区生产总值比重</w:t>
      </w:r>
      <w:r>
        <w:rPr>
          <w:rFonts w:eastAsia="仿宋_GB2312"/>
          <w:bCs/>
          <w:sz w:val="32"/>
          <w:szCs w:val="32"/>
        </w:rPr>
        <w:t>提高</w:t>
      </w:r>
      <w:r>
        <w:rPr>
          <w:rFonts w:eastAsia="仿宋_GB2312"/>
          <w:bCs/>
          <w:sz w:val="32"/>
          <w:szCs w:val="32"/>
        </w:rPr>
        <w:t>2</w:t>
      </w:r>
      <w:r>
        <w:rPr>
          <w:rFonts w:eastAsia="仿宋_GB2312"/>
          <w:bCs/>
          <w:sz w:val="32"/>
          <w:szCs w:val="32"/>
        </w:rPr>
        <w:t>个</w:t>
      </w:r>
      <w:r>
        <w:rPr>
          <w:rFonts w:ascii="仿宋_GB2312" w:eastAsia="仿宋_GB2312" w:hAnsi="仿宋_GB2312" w:cs="仿宋_GB2312" w:hint="eastAsia"/>
          <w:bCs/>
          <w:sz w:val="32"/>
          <w:szCs w:val="32"/>
        </w:rPr>
        <w:t>百分点。大力发展科技服务、现代物流、人力资源等生产性服务业，加快推进天大内燃机研究所新质动力系统科创园等高能级平台载体建设。培育壮大冷链物流、多式联运、逆向物流，推动唐昊石化产品交易中心加快建设，完善子牙数字服务中台功能，支持宝恒等企业向“运输+贸易”、“运输+仓储”转型。做优生活性服务业，扩大养老、育幼、健康、文娱、家政等服务消费规模，大力发展首发经济、银发经济、直播经济，社会消费品零售总额增长</w:t>
      </w:r>
      <w:r>
        <w:rPr>
          <w:rFonts w:eastAsia="仿宋_GB2312"/>
          <w:bCs/>
          <w:sz w:val="32"/>
          <w:szCs w:val="32"/>
        </w:rPr>
        <w:t>2%</w:t>
      </w:r>
      <w:r>
        <w:rPr>
          <w:rFonts w:eastAsia="仿宋_GB2312"/>
          <w:bCs/>
          <w:sz w:val="32"/>
          <w:szCs w:val="32"/>
        </w:rPr>
        <w:t>。实施规上其他服务业重点行业三年倍增计划，营收增长</w:t>
      </w:r>
      <w:r>
        <w:rPr>
          <w:rFonts w:eastAsia="仿宋_GB2312"/>
          <w:bCs/>
          <w:sz w:val="32"/>
          <w:szCs w:val="32"/>
        </w:rPr>
        <w:t>15%</w:t>
      </w:r>
      <w:r>
        <w:rPr>
          <w:rFonts w:eastAsia="仿宋_GB2312"/>
          <w:bCs/>
          <w:sz w:val="32"/>
          <w:szCs w:val="32"/>
        </w:rPr>
        <w:t>以上。</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ascii="楷体_GB2312" w:eastAsia="楷体_GB2312" w:hAnsi="楷体_GB2312" w:cs="楷体_GB2312" w:hint="eastAsia"/>
          <w:sz w:val="32"/>
          <w:szCs w:val="32"/>
        </w:rPr>
        <w:t>（三）坚持标本兼治，推动绿色低碳发展形成新格局。</w:t>
      </w:r>
      <w:bookmarkStart w:id="11" w:name="OLE_LINK1"/>
      <w:r>
        <w:rPr>
          <w:rFonts w:eastAsia="仿宋_GB2312"/>
          <w:sz w:val="32"/>
          <w:szCs w:val="32"/>
        </w:rPr>
        <w:t>把今年作为生态环境综合治理攻坚年，以中央生态环境保护督察反馈问题整改为契机，以自我革命精神整治生态环境突出问题，</w:t>
      </w:r>
      <w:bookmarkEnd w:id="11"/>
      <w:r>
        <w:rPr>
          <w:rFonts w:eastAsia="仿宋_GB2312"/>
          <w:sz w:val="32"/>
          <w:szCs w:val="32"/>
        </w:rPr>
        <w:t>努力打造生态文明建设力行区。</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t>全面开展产业集群综合治理攻坚行动。实施独立热轧、热浸镀锌、焊接钢管、热镀锌丝绳等传统产业集群综合治理，完成环境绩效达标提升年度任务。实施钢结构、金属制品等涉喷涂产业集群综合治理，坚决关停取缔违法违规喷涂作业点。</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t>全面开展重点行业综合治理攻坚行动。提升治理包装印刷、橡胶制品等重点行业，领军企业全部达到</w:t>
      </w:r>
      <w:r>
        <w:rPr>
          <w:rFonts w:eastAsia="仿宋_GB2312"/>
          <w:bCs/>
          <w:sz w:val="32"/>
          <w:szCs w:val="32"/>
        </w:rPr>
        <w:t>B</w:t>
      </w:r>
      <w:r>
        <w:rPr>
          <w:rFonts w:eastAsia="仿宋_GB2312"/>
          <w:bCs/>
          <w:sz w:val="32"/>
          <w:szCs w:val="32"/>
        </w:rPr>
        <w:t>级以上或引领性水平，</w:t>
      </w:r>
      <w:r>
        <w:rPr>
          <w:rFonts w:eastAsia="仿宋_GB2312"/>
          <w:sz w:val="32"/>
          <w:szCs w:val="32"/>
        </w:rPr>
        <w:t>炭素企业全部达到</w:t>
      </w:r>
      <w:r>
        <w:rPr>
          <w:rFonts w:eastAsia="仿宋_GB2312"/>
          <w:sz w:val="32"/>
          <w:szCs w:val="32"/>
        </w:rPr>
        <w:t>B</w:t>
      </w:r>
      <w:r>
        <w:rPr>
          <w:rFonts w:eastAsia="仿宋_GB2312"/>
          <w:sz w:val="32"/>
          <w:szCs w:val="32"/>
        </w:rPr>
        <w:t>级以上水平。</w:t>
      </w:r>
      <w:r>
        <w:rPr>
          <w:rFonts w:eastAsia="仿宋_GB2312"/>
          <w:bCs/>
          <w:sz w:val="32"/>
          <w:szCs w:val="32"/>
        </w:rPr>
        <w:t>园区外严禁新增涉气、涉酸、涉危废等项目。常态化开展涉</w:t>
      </w:r>
      <w:r>
        <w:rPr>
          <w:rFonts w:eastAsia="仿宋_GB2312"/>
          <w:bCs/>
          <w:sz w:val="32"/>
          <w:szCs w:val="32"/>
        </w:rPr>
        <w:t>VOCs</w:t>
      </w:r>
      <w:r>
        <w:rPr>
          <w:rFonts w:eastAsia="仿宋_GB2312"/>
          <w:bCs/>
          <w:sz w:val="32"/>
          <w:szCs w:val="32"/>
        </w:rPr>
        <w:t>企业排查，完成全部低效失效</w:t>
      </w:r>
      <w:r>
        <w:rPr>
          <w:rFonts w:eastAsia="仿宋_GB2312"/>
          <w:bCs/>
          <w:sz w:val="32"/>
          <w:szCs w:val="32"/>
        </w:rPr>
        <w:lastRenderedPageBreak/>
        <w:t>大气污染治理设施提升改造，</w:t>
      </w:r>
      <w:r>
        <w:rPr>
          <w:rFonts w:eastAsia="仿宋_GB2312"/>
          <w:sz w:val="32"/>
          <w:szCs w:val="32"/>
        </w:rPr>
        <w:t>PM</w:t>
      </w:r>
      <w:r>
        <w:rPr>
          <w:rFonts w:eastAsia="仿宋_GB2312"/>
          <w:sz w:val="32"/>
          <w:szCs w:val="32"/>
          <w:vertAlign w:val="subscript"/>
        </w:rPr>
        <w:t>2.5</w:t>
      </w:r>
      <w:r>
        <w:rPr>
          <w:rFonts w:eastAsia="仿宋_GB2312"/>
          <w:sz w:val="32"/>
          <w:szCs w:val="32"/>
        </w:rPr>
        <w:t>年均浓度降至</w:t>
      </w:r>
      <w:r>
        <w:rPr>
          <w:rFonts w:eastAsia="仿宋_GB2312"/>
          <w:sz w:val="32"/>
          <w:szCs w:val="32"/>
        </w:rPr>
        <w:t>38</w:t>
      </w:r>
      <w:r>
        <w:rPr>
          <w:rFonts w:eastAsia="仿宋_GB2312"/>
          <w:sz w:val="32"/>
          <w:szCs w:val="32"/>
        </w:rPr>
        <w:t>微克</w:t>
      </w:r>
      <w:r>
        <w:rPr>
          <w:rFonts w:eastAsia="仿宋_GB2312"/>
          <w:sz w:val="32"/>
          <w:szCs w:val="32"/>
        </w:rPr>
        <w:t>/</w:t>
      </w:r>
      <w:r>
        <w:rPr>
          <w:rFonts w:eastAsia="仿宋_GB2312"/>
          <w:sz w:val="32"/>
          <w:szCs w:val="32"/>
        </w:rPr>
        <w:t>立方米以下。</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t>全面开展移动源污染综合治理攻坚行动。推动物流园区大宗货物清洁运输比例达</w:t>
      </w:r>
      <w:r>
        <w:rPr>
          <w:rFonts w:eastAsia="仿宋_GB2312"/>
          <w:bCs/>
          <w:sz w:val="32"/>
          <w:szCs w:val="32"/>
        </w:rPr>
        <w:t>50%</w:t>
      </w:r>
      <w:r>
        <w:rPr>
          <w:rFonts w:eastAsia="仿宋_GB2312"/>
          <w:bCs/>
          <w:sz w:val="32"/>
          <w:szCs w:val="32"/>
        </w:rPr>
        <w:t>，重点行业清洁运输比例达到</w:t>
      </w:r>
      <w:r>
        <w:rPr>
          <w:rFonts w:eastAsia="仿宋_GB2312"/>
          <w:bCs/>
          <w:sz w:val="32"/>
          <w:szCs w:val="32"/>
        </w:rPr>
        <w:t>90%</w:t>
      </w:r>
      <w:r>
        <w:rPr>
          <w:rFonts w:eastAsia="仿宋_GB2312"/>
          <w:bCs/>
          <w:sz w:val="32"/>
          <w:szCs w:val="32"/>
        </w:rPr>
        <w:t>以上，政府投资项目实现新能源运输、机械设备全覆盖。更新新能源环卫车</w:t>
      </w:r>
      <w:r>
        <w:rPr>
          <w:rFonts w:eastAsia="仿宋_GB2312"/>
          <w:bCs/>
          <w:sz w:val="32"/>
          <w:szCs w:val="32"/>
        </w:rPr>
        <w:t>30</w:t>
      </w:r>
      <w:r>
        <w:rPr>
          <w:rFonts w:eastAsia="仿宋_GB2312"/>
          <w:bCs/>
          <w:sz w:val="32"/>
          <w:szCs w:val="32"/>
        </w:rPr>
        <w:t>辆以上，新能源中重型货车达到</w:t>
      </w:r>
      <w:r>
        <w:rPr>
          <w:rFonts w:eastAsia="仿宋_GB2312"/>
          <w:bCs/>
          <w:sz w:val="32"/>
          <w:szCs w:val="32"/>
        </w:rPr>
        <w:t>700</w:t>
      </w:r>
      <w:r>
        <w:rPr>
          <w:rFonts w:eastAsia="仿宋_GB2312"/>
          <w:bCs/>
          <w:sz w:val="32"/>
          <w:szCs w:val="32"/>
        </w:rPr>
        <w:t>部，</w:t>
      </w:r>
      <w:r>
        <w:rPr>
          <w:rFonts w:eastAsia="仿宋_GB2312"/>
          <w:sz w:val="32"/>
          <w:szCs w:val="32"/>
        </w:rPr>
        <w:t>新建配套充电桩</w:t>
      </w:r>
      <w:r>
        <w:rPr>
          <w:rFonts w:eastAsia="仿宋_GB2312"/>
          <w:sz w:val="32"/>
          <w:szCs w:val="32"/>
        </w:rPr>
        <w:t>45</w:t>
      </w:r>
      <w:r>
        <w:rPr>
          <w:rFonts w:eastAsia="仿宋_GB2312"/>
          <w:sz w:val="32"/>
          <w:szCs w:val="32"/>
        </w:rPr>
        <w:t>台，</w:t>
      </w:r>
      <w:r>
        <w:rPr>
          <w:rFonts w:eastAsia="仿宋_GB2312"/>
          <w:bCs/>
          <w:sz w:val="32"/>
          <w:szCs w:val="32"/>
        </w:rPr>
        <w:t>新增</w:t>
      </w:r>
      <w:r>
        <w:rPr>
          <w:rFonts w:eastAsia="仿宋_GB2312"/>
          <w:sz w:val="32"/>
          <w:szCs w:val="32"/>
          <w:shd w:val="clear" w:color="auto" w:fill="FFFFFF"/>
        </w:rPr>
        <w:t>综合性</w:t>
      </w:r>
      <w:r>
        <w:rPr>
          <w:rFonts w:eastAsia="仿宋_GB2312"/>
          <w:bCs/>
          <w:sz w:val="32"/>
          <w:szCs w:val="32"/>
        </w:rPr>
        <w:t>补能场站</w:t>
      </w:r>
      <w:r>
        <w:rPr>
          <w:rFonts w:eastAsia="仿宋_GB2312"/>
          <w:bCs/>
          <w:sz w:val="32"/>
          <w:szCs w:val="32"/>
        </w:rPr>
        <w:t>5</w:t>
      </w:r>
      <w:r>
        <w:rPr>
          <w:rFonts w:eastAsia="仿宋_GB2312"/>
          <w:bCs/>
          <w:sz w:val="32"/>
          <w:szCs w:val="32"/>
        </w:rPr>
        <w:t>座。</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ascii="仿宋_GB2312" w:eastAsia="仿宋_GB2312" w:hAnsi="仿宋_GB2312" w:cs="仿宋_GB2312" w:hint="eastAsia"/>
          <w:bCs/>
          <w:sz w:val="32"/>
          <w:szCs w:val="32"/>
        </w:rPr>
        <w:t>全面开展扬尘污染综合治理攻坚行动。严格落实工程施工“六个百分之百”要求，砂石料场及散体物料一律厂房封闭，施工工地低挥发性工程涂料全覆盖。建筑垃圾保持动态清零，资源化利用率</w:t>
      </w:r>
      <w:r>
        <w:rPr>
          <w:rFonts w:eastAsia="仿宋_GB2312"/>
          <w:bCs/>
          <w:sz w:val="32"/>
          <w:szCs w:val="32"/>
        </w:rPr>
        <w:t>达到</w:t>
      </w:r>
      <w:r>
        <w:rPr>
          <w:rFonts w:eastAsia="仿宋_GB2312"/>
          <w:bCs/>
          <w:sz w:val="32"/>
          <w:szCs w:val="32"/>
        </w:rPr>
        <w:t>40%</w:t>
      </w:r>
      <w:r>
        <w:rPr>
          <w:rFonts w:eastAsia="仿宋_GB2312"/>
          <w:bCs/>
          <w:sz w:val="32"/>
          <w:szCs w:val="32"/>
        </w:rPr>
        <w:t>以上。建成区城市道路机械化清扫率达到</w:t>
      </w:r>
      <w:r>
        <w:rPr>
          <w:rFonts w:eastAsia="仿宋_GB2312"/>
          <w:bCs/>
          <w:sz w:val="32"/>
          <w:szCs w:val="32"/>
        </w:rPr>
        <w:t>93%</w:t>
      </w:r>
      <w:r>
        <w:rPr>
          <w:rFonts w:eastAsia="仿宋_GB2312"/>
          <w:bCs/>
          <w:sz w:val="32"/>
          <w:szCs w:val="32"/>
        </w:rPr>
        <w:t>以上，道路积尘量达标率超</w:t>
      </w:r>
      <w:r>
        <w:rPr>
          <w:rFonts w:eastAsia="仿宋_GB2312"/>
          <w:bCs/>
          <w:sz w:val="32"/>
          <w:szCs w:val="32"/>
        </w:rPr>
        <w:t>80%</w:t>
      </w:r>
      <w:r>
        <w:rPr>
          <w:rFonts w:eastAsia="仿宋_GB2312"/>
          <w:bCs/>
          <w:sz w:val="32"/>
          <w:szCs w:val="32"/>
        </w:rPr>
        <w:t>。</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ascii="仿宋_GB2312" w:eastAsia="仿宋_GB2312" w:hAnsi="仿宋_GB2312" w:cs="仿宋_GB2312" w:hint="eastAsia"/>
          <w:bCs/>
          <w:sz w:val="32"/>
          <w:szCs w:val="32"/>
        </w:rPr>
        <w:t>全面开展大运河保护利用综合治理攻坚行动。强化核心监控区污水集中处理设施常态化监测，水质保</w:t>
      </w:r>
      <w:r>
        <w:rPr>
          <w:rFonts w:eastAsia="仿宋_GB2312"/>
          <w:bCs/>
          <w:sz w:val="32"/>
          <w:szCs w:val="32"/>
        </w:rPr>
        <w:t>持在</w:t>
      </w:r>
      <w:r>
        <w:rPr>
          <w:rFonts w:eastAsia="仿宋_GB2312"/>
          <w:bCs/>
          <w:sz w:val="32"/>
          <w:szCs w:val="32"/>
        </w:rPr>
        <w:t>V</w:t>
      </w:r>
      <w:r>
        <w:rPr>
          <w:rFonts w:eastAsia="仿宋_GB2312"/>
          <w:bCs/>
          <w:sz w:val="32"/>
          <w:szCs w:val="32"/>
        </w:rPr>
        <w:t>类及以上。持续循环生态补水，水位稳定在</w:t>
      </w:r>
      <w:r>
        <w:rPr>
          <w:rFonts w:eastAsia="仿宋_GB2312"/>
          <w:bCs/>
          <w:sz w:val="32"/>
          <w:szCs w:val="32"/>
        </w:rPr>
        <w:t>1.5</w:t>
      </w:r>
      <w:r>
        <w:rPr>
          <w:rFonts w:eastAsia="仿宋_GB2312"/>
          <w:bCs/>
          <w:sz w:val="32"/>
          <w:szCs w:val="32"/>
        </w:rPr>
        <w:t>米以上。全面清零核心监控区违规建设、违法经营，严禁新增、扩建违规项目。</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t>全面开展其他领域综合治理攻坚行动。开展露天焚烧、烟花爆竹等</w:t>
      </w:r>
      <w:r>
        <w:rPr>
          <w:rFonts w:eastAsia="仿宋_GB2312"/>
          <w:bCs/>
          <w:sz w:val="32"/>
          <w:szCs w:val="32"/>
        </w:rPr>
        <w:t>8</w:t>
      </w:r>
      <w:r>
        <w:rPr>
          <w:rFonts w:eastAsia="仿宋_GB2312"/>
          <w:bCs/>
          <w:sz w:val="32"/>
          <w:szCs w:val="32"/>
        </w:rPr>
        <w:t>个方面综合治理攻坚行动，严控严管各领域污染排放。实施农村、城镇、工业园区污水治理攻坚行动，强化处理厂（站）运行绩效管理，动态排查治理农村黑臭水体和入河排污口，确保应收尽收、达标处理。</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eastAsia="仿宋_GB2312"/>
          <w:bCs/>
          <w:sz w:val="32"/>
          <w:szCs w:val="32"/>
        </w:rPr>
        <w:lastRenderedPageBreak/>
        <w:t>全面推进绿色低碳发展。全力推动传统制造企业绿色化转型，打造一批花园工厂，新增绿色工厂不</w:t>
      </w:r>
      <w:r>
        <w:rPr>
          <w:rFonts w:eastAsia="仿宋_GB2312"/>
          <w:sz w:val="32"/>
          <w:szCs w:val="32"/>
        </w:rPr>
        <w:t>少于</w:t>
      </w:r>
      <w:r>
        <w:rPr>
          <w:rFonts w:eastAsia="仿宋_GB2312"/>
          <w:sz w:val="32"/>
          <w:szCs w:val="32"/>
        </w:rPr>
        <w:t>10</w:t>
      </w:r>
      <w:r>
        <w:rPr>
          <w:rFonts w:eastAsia="仿宋_GB2312"/>
          <w:sz w:val="32"/>
          <w:szCs w:val="32"/>
        </w:rPr>
        <w:t>家。强化清洁能源协同开发与高效利用，新能源发电装机量达到</w:t>
      </w:r>
      <w:r>
        <w:rPr>
          <w:rFonts w:eastAsia="仿宋_GB2312"/>
          <w:sz w:val="32"/>
          <w:szCs w:val="32"/>
        </w:rPr>
        <w:t>2000MW</w:t>
      </w:r>
      <w:r>
        <w:rPr>
          <w:rFonts w:eastAsia="仿宋_GB2312"/>
          <w:sz w:val="32"/>
          <w:szCs w:val="32"/>
        </w:rPr>
        <w:t>。更新新能源公交车</w:t>
      </w:r>
      <w:r>
        <w:rPr>
          <w:rFonts w:eastAsia="仿宋_GB2312"/>
          <w:sz w:val="32"/>
          <w:szCs w:val="32"/>
        </w:rPr>
        <w:t>10</w:t>
      </w:r>
      <w:r>
        <w:rPr>
          <w:rFonts w:eastAsia="仿宋_GB2312"/>
          <w:sz w:val="32"/>
          <w:szCs w:val="32"/>
        </w:rPr>
        <w:t>辆，投放共享电动自行车</w:t>
      </w:r>
      <w:r>
        <w:rPr>
          <w:rFonts w:eastAsia="仿宋_GB2312"/>
          <w:sz w:val="32"/>
          <w:szCs w:val="32"/>
        </w:rPr>
        <w:t>400</w:t>
      </w:r>
      <w:r>
        <w:rPr>
          <w:rFonts w:eastAsia="仿宋_GB2312"/>
          <w:sz w:val="32"/>
          <w:szCs w:val="32"/>
        </w:rPr>
        <w:t>辆，进一步提高绿色出行比例。</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eastAsia="仿宋_GB2312"/>
          <w:bCs/>
          <w:sz w:val="32"/>
          <w:szCs w:val="32"/>
        </w:rPr>
        <w:t>全面强化生态系统保护修复。</w:t>
      </w:r>
      <w:r>
        <w:rPr>
          <w:rFonts w:eastAsia="仿宋_GB2312"/>
          <w:bCs/>
          <w:kern w:val="0"/>
          <w:sz w:val="32"/>
          <w:szCs w:val="32"/>
        </w:rPr>
        <w:t>持续推进国土绿化工程，科学合理开展造林，扩大林地生态空间和生态容量。</w:t>
      </w:r>
      <w:r>
        <w:rPr>
          <w:rFonts w:eastAsia="仿宋_GB2312"/>
          <w:bCs/>
          <w:sz w:val="32"/>
          <w:szCs w:val="32"/>
        </w:rPr>
        <w:t>加强水土保持空间管控，推动团泊水库东堤北堤建设，完成团泊第二污水厂扩容项目建设，用好白洋淀下泄水等水源，生态补</w:t>
      </w:r>
      <w:r>
        <w:rPr>
          <w:rFonts w:eastAsia="仿宋_GB2312"/>
          <w:sz w:val="32"/>
          <w:szCs w:val="32"/>
        </w:rPr>
        <w:t>水</w:t>
      </w:r>
      <w:r>
        <w:rPr>
          <w:rFonts w:eastAsia="仿宋_GB2312"/>
          <w:sz w:val="32"/>
          <w:szCs w:val="32"/>
        </w:rPr>
        <w:t>5000</w:t>
      </w:r>
      <w:r>
        <w:rPr>
          <w:rFonts w:eastAsia="仿宋_GB2312"/>
          <w:sz w:val="32"/>
          <w:szCs w:val="32"/>
        </w:rPr>
        <w:t>万立方米以上。</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全面提升环境保护执法质效。加强智能化在线监测设备推广，创新无人机巡查，实现重点区域全天候动态监控。提升执法质效，实行举报奖励机制，打好生态环境综合治理“人民战争”。落实地方党政领导干部生态环境保护责任制，对在生态环境保护中不履行或不正确履行职责的严肃问责。</w:t>
      </w:r>
    </w:p>
    <w:p w:rsidR="00702B8F" w:rsidRDefault="00702B8F" w:rsidP="00702B8F">
      <w:pPr>
        <w:shd w:val="clear" w:color="auto" w:fill="FFFFFF"/>
        <w:overflowPunct w:val="0"/>
        <w:spacing w:line="580" w:lineRule="exact"/>
        <w:ind w:firstLineChars="200" w:firstLine="625"/>
        <w:rPr>
          <w:rFonts w:eastAsia="仿宋_GB2312"/>
          <w:spacing w:val="-4"/>
          <w:sz w:val="32"/>
          <w:szCs w:val="32"/>
        </w:rPr>
      </w:pPr>
      <w:r>
        <w:rPr>
          <w:rFonts w:ascii="楷体_GB2312" w:eastAsia="楷体_GB2312" w:hAnsi="楷体_GB2312" w:cs="楷体_GB2312" w:hint="eastAsia"/>
          <w:sz w:val="32"/>
          <w:szCs w:val="32"/>
        </w:rPr>
        <w:t>（四）坚持增强发展内生动力和活力，推动进一步深化改革开放增添新动能。</w:t>
      </w:r>
      <w:r>
        <w:rPr>
          <w:rFonts w:eastAsia="仿宋_GB2312"/>
          <w:spacing w:val="-4"/>
          <w:sz w:val="32"/>
          <w:szCs w:val="32"/>
        </w:rPr>
        <w:t>深化重点领域改革，提升对外开放水平，创造更加公平更有活力的市场环境。</w:t>
      </w:r>
    </w:p>
    <w:p w:rsidR="00702B8F" w:rsidRDefault="00702B8F" w:rsidP="00702B8F">
      <w:pPr>
        <w:shd w:val="clear" w:color="auto" w:fill="FFFFFF"/>
        <w:overflowPunct w:val="0"/>
        <w:spacing w:line="580" w:lineRule="exact"/>
        <w:ind w:firstLineChars="200" w:firstLine="625"/>
        <w:rPr>
          <w:rFonts w:eastAsia="仿宋_GB2312"/>
          <w:spacing w:val="-4"/>
          <w:sz w:val="32"/>
          <w:szCs w:val="32"/>
        </w:rPr>
      </w:pPr>
      <w:r>
        <w:rPr>
          <w:rFonts w:eastAsia="仿宋_GB2312"/>
          <w:bCs/>
          <w:sz w:val="32"/>
          <w:szCs w:val="32"/>
        </w:rPr>
        <w:t>拓展重点领域改革效能。深化子牙经开区管理制度改革，强化运用统计核算、绩效考核、招商评价等机制，提升单位土地产出强度和经济贡献。推动改革溢出效应向各园区拓展，强化管理体制、激励机制、招商引资、要素保障等改革。</w:t>
      </w:r>
      <w:r>
        <w:rPr>
          <w:rFonts w:eastAsia="仿宋_GB2312"/>
          <w:bCs/>
          <w:spacing w:val="-4"/>
          <w:sz w:val="32"/>
          <w:szCs w:val="32"/>
        </w:rPr>
        <w:t>深化国资国企分类改革，</w:t>
      </w:r>
      <w:r>
        <w:rPr>
          <w:rFonts w:eastAsia="仿宋_GB2312"/>
          <w:bCs/>
          <w:spacing w:val="-4"/>
          <w:sz w:val="32"/>
          <w:szCs w:val="32"/>
        </w:rPr>
        <w:lastRenderedPageBreak/>
        <w:t>完善公司内部治理和重大投融资等过程管理，聚焦主责主业进一步壮大国有资产规模，推动国有资本向重点行业和关键领域集中，不断彰显国有企业在服务全区发展战略、保障民计民生中的使命担当。纵深推进零基预算改革，增强预算编制科学性和前瞻性</w:t>
      </w:r>
      <w:r>
        <w:rPr>
          <w:rFonts w:eastAsia="仿宋_GB2312"/>
          <w:spacing w:val="-4"/>
          <w:sz w:val="32"/>
          <w:szCs w:val="32"/>
        </w:rPr>
        <w:t>。</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ascii="仿宋_GB2312" w:eastAsia="仿宋_GB2312" w:hAnsi="仿宋_GB2312" w:cs="仿宋_GB2312" w:hint="eastAsia"/>
          <w:bCs/>
          <w:sz w:val="32"/>
          <w:szCs w:val="32"/>
        </w:rPr>
        <w:t>提升对外开放水平。</w:t>
      </w:r>
      <w:r>
        <w:rPr>
          <w:rFonts w:ascii="仿宋_GB2312" w:eastAsia="仿宋_GB2312" w:hAnsi="仿宋_GB2312" w:cs="仿宋_GB2312" w:hint="eastAsia"/>
          <w:bCs/>
          <w:spacing w:val="-4"/>
          <w:sz w:val="32"/>
          <w:szCs w:val="32"/>
        </w:rPr>
        <w:t>出台支持跨境电商发展措施，加快大龙跨境电商产业园建设，鼓励企业深耕“一带一路”</w:t>
      </w:r>
      <w:r>
        <w:rPr>
          <w:rFonts w:eastAsia="仿宋_GB2312"/>
          <w:spacing w:val="-4"/>
          <w:sz w:val="32"/>
          <w:szCs w:val="32"/>
        </w:rPr>
        <w:t>、</w:t>
      </w:r>
      <w:bookmarkStart w:id="12" w:name="OLE_LINK8"/>
      <w:bookmarkStart w:id="13" w:name="OLE_LINK7"/>
      <w:r>
        <w:rPr>
          <w:rFonts w:eastAsia="仿宋_GB2312"/>
          <w:spacing w:val="-4"/>
          <w:sz w:val="32"/>
          <w:szCs w:val="32"/>
        </w:rPr>
        <w:t>RCEP</w:t>
      </w:r>
      <w:bookmarkEnd w:id="12"/>
      <w:bookmarkEnd w:id="13"/>
      <w:r>
        <w:rPr>
          <w:rFonts w:eastAsia="仿宋_GB2312"/>
          <w:spacing w:val="-4"/>
          <w:sz w:val="32"/>
          <w:szCs w:val="32"/>
        </w:rPr>
        <w:t>市场，开拓欧盟、中东及非洲等新兴市场，实际利用外资</w:t>
      </w:r>
      <w:r>
        <w:rPr>
          <w:rFonts w:eastAsia="仿宋_GB2312"/>
          <w:spacing w:val="-4"/>
          <w:sz w:val="32"/>
          <w:szCs w:val="32"/>
        </w:rPr>
        <w:t>3000</w:t>
      </w:r>
      <w:r>
        <w:rPr>
          <w:rFonts w:eastAsia="仿宋_GB2312"/>
          <w:spacing w:val="-4"/>
          <w:sz w:val="32"/>
          <w:szCs w:val="32"/>
        </w:rPr>
        <w:t>万美元，</w:t>
      </w:r>
      <w:r>
        <w:rPr>
          <w:rFonts w:eastAsia="仿宋_GB2312"/>
          <w:sz w:val="32"/>
          <w:szCs w:val="32"/>
        </w:rPr>
        <w:t>进出口额增长</w:t>
      </w:r>
      <w:r>
        <w:rPr>
          <w:rFonts w:eastAsia="仿宋_GB2312"/>
          <w:sz w:val="32"/>
          <w:szCs w:val="32"/>
        </w:rPr>
        <w:t>2%</w:t>
      </w:r>
      <w:r>
        <w:rPr>
          <w:rFonts w:eastAsia="仿宋_GB2312"/>
          <w:sz w:val="32"/>
          <w:szCs w:val="32"/>
        </w:rPr>
        <w:t>以上</w:t>
      </w:r>
      <w:r>
        <w:rPr>
          <w:rFonts w:eastAsia="仿宋_GB2312"/>
          <w:spacing w:val="-4"/>
          <w:sz w:val="32"/>
          <w:szCs w:val="32"/>
        </w:rPr>
        <w:t>。支持海吉星承办世界批发市场联合会全球大会，进一步搭建全球农产品贸易高端对话与务实合作桥梁。健全项目全要素评估体系，大力招引一批拥有科技含量、就业容量、环境质量、税源增量的优质项目，</w:t>
      </w:r>
      <w:r>
        <w:rPr>
          <w:rFonts w:eastAsia="仿宋_GB2312"/>
          <w:sz w:val="32"/>
          <w:szCs w:val="32"/>
        </w:rPr>
        <w:t>产业项目到位资金突破</w:t>
      </w:r>
      <w:r>
        <w:rPr>
          <w:rFonts w:eastAsia="仿宋_GB2312"/>
          <w:sz w:val="32"/>
          <w:szCs w:val="32"/>
        </w:rPr>
        <w:t>100</w:t>
      </w:r>
      <w:r>
        <w:rPr>
          <w:rFonts w:eastAsia="仿宋_GB2312"/>
          <w:sz w:val="32"/>
          <w:szCs w:val="32"/>
        </w:rPr>
        <w:t>亿元，制造业投资比重进一步提高，</w:t>
      </w:r>
      <w:r>
        <w:rPr>
          <w:rFonts w:eastAsia="仿宋_GB2312"/>
          <w:bCs/>
          <w:sz w:val="32"/>
          <w:szCs w:val="32"/>
        </w:rPr>
        <w:t>市认定高质量项目不少于</w:t>
      </w:r>
      <w:r>
        <w:rPr>
          <w:rFonts w:eastAsia="仿宋_GB2312"/>
          <w:bCs/>
          <w:sz w:val="32"/>
          <w:szCs w:val="32"/>
        </w:rPr>
        <w:t>10</w:t>
      </w:r>
      <w:r>
        <w:rPr>
          <w:rFonts w:eastAsia="仿宋_GB2312"/>
          <w:bCs/>
          <w:sz w:val="32"/>
          <w:szCs w:val="32"/>
        </w:rPr>
        <w:t>个</w:t>
      </w:r>
      <w:r>
        <w:rPr>
          <w:rFonts w:eastAsia="仿宋_GB2312"/>
          <w:spacing w:val="-4"/>
          <w:sz w:val="32"/>
          <w:szCs w:val="32"/>
        </w:rPr>
        <w:t>。</w:t>
      </w:r>
      <w:r>
        <w:rPr>
          <w:rFonts w:eastAsia="仿宋_GB2312"/>
          <w:sz w:val="32"/>
          <w:szCs w:val="32"/>
        </w:rPr>
        <w:t>深化东西部协作和支援合作，构建发展共赢新格局。</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sz w:val="32"/>
          <w:szCs w:val="32"/>
        </w:rPr>
      </w:pPr>
      <w:r>
        <w:rPr>
          <w:rFonts w:eastAsia="仿宋_GB2312"/>
          <w:bCs/>
          <w:sz w:val="32"/>
          <w:szCs w:val="32"/>
        </w:rPr>
        <w:t>努力打造一流营商环境。出台支持民营经济发展措</w:t>
      </w:r>
      <w:r>
        <w:rPr>
          <w:rFonts w:eastAsia="仿宋_GB2312"/>
          <w:sz w:val="32"/>
          <w:szCs w:val="32"/>
        </w:rPr>
        <w:t>施</w:t>
      </w:r>
      <w:r>
        <w:rPr>
          <w:rFonts w:eastAsia="仿宋_GB2312"/>
          <w:sz w:val="32"/>
          <w:szCs w:val="32"/>
        </w:rPr>
        <w:t>2.0</w:t>
      </w:r>
      <w:r>
        <w:rPr>
          <w:rFonts w:eastAsia="仿宋_GB2312"/>
          <w:sz w:val="32"/>
          <w:szCs w:val="32"/>
        </w:rPr>
        <w:t>版，</w:t>
      </w:r>
      <w:r>
        <w:rPr>
          <w:rFonts w:ascii="仿宋_GB2312" w:eastAsia="仿宋_GB2312" w:hAnsi="仿宋_GB2312" w:cs="仿宋_GB2312" w:hint="eastAsia"/>
          <w:sz w:val="32"/>
          <w:szCs w:val="32"/>
        </w:rPr>
        <w:t>大幅提高环评等审批环节质效，持续优化民营经济发展环境。深化建设项目审批流程再造，实现竣工验收和不动产登记无缝衔接。</w:t>
      </w:r>
      <w:r>
        <w:rPr>
          <w:rFonts w:ascii="仿宋_GB2312" w:eastAsia="仿宋_GB2312" w:hAnsi="仿宋_GB2312" w:cs="仿宋_GB2312" w:hint="eastAsia"/>
          <w:spacing w:val="-4"/>
          <w:sz w:val="32"/>
          <w:szCs w:val="32"/>
        </w:rPr>
        <w:t>用好商协会等资源，加强撮合对接，</w:t>
      </w:r>
      <w:r>
        <w:rPr>
          <w:rFonts w:ascii="仿宋_GB2312" w:eastAsia="仿宋_GB2312" w:hAnsi="仿宋_GB2312" w:cs="仿宋_GB2312" w:hint="eastAsia"/>
          <w:sz w:val="32"/>
          <w:szCs w:val="32"/>
        </w:rPr>
        <w:t>帮助企业搭平台、拓市场。强化府院联动，建立涉企纠纷快速调解渠道，加紧清理拖欠企业账款，切实保护企业合法权益。严格规范涉企行政检查，严肃查处吃拿卡要等破坏营商环境行为，做到“无事不扰、有需必应”，近者悦、远者来。</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ascii="楷体_GB2312" w:eastAsia="楷体_GB2312" w:hAnsi="楷体_GB2312" w:cs="楷体_GB2312" w:hint="eastAsia"/>
          <w:sz w:val="32"/>
          <w:szCs w:val="32"/>
        </w:rPr>
        <w:lastRenderedPageBreak/>
        <w:t>（五）坚持走内涵式发展路子，推动全国文明城区创建取得新进展。</w:t>
      </w:r>
      <w:r>
        <w:rPr>
          <w:rFonts w:eastAsia="仿宋_GB2312"/>
          <w:sz w:val="32"/>
          <w:szCs w:val="32"/>
        </w:rPr>
        <w:t>坚持把今年作为全国文明城区创建攻坚年，持续优化城市功能品质，厚植城市文化底蕴，全面提升居民文明素养和城市文明程度。</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力推进全国文明城区创建。坚持把创建工作融入日常、抓在经常，推动创建“文明城市”向建设“城市文明”转变。大力推进公民思想道德建设，深化新时代文明实践，加强“五爱”教育阵地建设，广泛开展文明交通、文明餐桌、文明旅游、文明上网等行动，争做文明有礼天津人。强化社区管理，完善服务功能，推动创建工作向社区、小区、楼院、家庭延伸。促进城市文明建设融合发展，改善城市环境，优化公共秩序，提升治理水平，涵养城市“气质”。</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sz w:val="32"/>
          <w:szCs w:val="32"/>
        </w:rPr>
        <w:t>持续增强承载能力。强化规划引领作用，做</w:t>
      </w:r>
      <w:r>
        <w:rPr>
          <w:rFonts w:eastAsia="仿宋_GB2312"/>
          <w:bCs/>
          <w:sz w:val="32"/>
          <w:szCs w:val="32"/>
        </w:rPr>
        <w:t>好卫生健康</w:t>
      </w:r>
      <w:r>
        <w:rPr>
          <w:rFonts w:eastAsia="仿宋_GB2312"/>
          <w:sz w:val="32"/>
          <w:szCs w:val="32"/>
        </w:rPr>
        <w:t>等</w:t>
      </w:r>
      <w:r>
        <w:rPr>
          <w:rFonts w:eastAsia="仿宋_GB2312"/>
          <w:sz w:val="32"/>
          <w:szCs w:val="32"/>
        </w:rPr>
        <w:t>37</w:t>
      </w:r>
      <w:r>
        <w:rPr>
          <w:rFonts w:eastAsia="仿宋_GB2312"/>
          <w:sz w:val="32"/>
          <w:szCs w:val="32"/>
        </w:rPr>
        <w:t>个专项规划编制，</w:t>
      </w:r>
      <w:r>
        <w:rPr>
          <w:rFonts w:eastAsia="仿宋_GB2312"/>
          <w:bCs/>
          <w:sz w:val="32"/>
          <w:szCs w:val="32"/>
        </w:rPr>
        <w:t>完善城市空间布局，更好满足产业发展与民生保障需求。</w:t>
      </w:r>
      <w:r>
        <w:rPr>
          <w:rFonts w:eastAsia="仿宋_GB2312"/>
          <w:spacing w:val="-4"/>
          <w:sz w:val="32"/>
          <w:szCs w:val="32"/>
        </w:rPr>
        <w:t>实施西城雨水管网新建、北环片区排水排涝提升改造工程，新建一批雨水泵站。</w:t>
      </w:r>
      <w:r>
        <w:rPr>
          <w:rFonts w:eastAsia="仿宋_GB2312"/>
          <w:bCs/>
          <w:sz w:val="32"/>
          <w:szCs w:val="32"/>
        </w:rPr>
        <w:t>启动城南供热枢纽热源互联互通工程，更新改造</w:t>
      </w:r>
      <w:r>
        <w:rPr>
          <w:rFonts w:eastAsia="仿宋_GB2312"/>
          <w:bCs/>
          <w:sz w:val="32"/>
          <w:szCs w:val="32"/>
        </w:rPr>
        <w:t>44</w:t>
      </w:r>
      <w:r>
        <w:rPr>
          <w:rFonts w:eastAsia="仿宋_GB2312"/>
          <w:bCs/>
          <w:sz w:val="32"/>
          <w:szCs w:val="32"/>
        </w:rPr>
        <w:t>公里供热管网。</w:t>
      </w:r>
      <w:r>
        <w:rPr>
          <w:rFonts w:eastAsia="仿宋_GB2312"/>
          <w:spacing w:val="-4"/>
          <w:sz w:val="32"/>
          <w:szCs w:val="32"/>
        </w:rPr>
        <w:t>升级改造海吉星、范庄子批发市</w:t>
      </w:r>
      <w:r>
        <w:rPr>
          <w:rFonts w:ascii="仿宋_GB2312" w:eastAsia="仿宋_GB2312" w:hAnsi="仿宋_GB2312" w:cs="仿宋_GB2312" w:hint="eastAsia"/>
          <w:spacing w:val="-4"/>
          <w:sz w:val="32"/>
          <w:szCs w:val="32"/>
        </w:rPr>
        <w:t>场。</w:t>
      </w:r>
      <w:r>
        <w:rPr>
          <w:rFonts w:ascii="仿宋_GB2312" w:eastAsia="仿宋_GB2312" w:hAnsi="仿宋_GB2312" w:cs="仿宋_GB2312" w:hint="eastAsia"/>
          <w:bCs/>
          <w:sz w:val="32"/>
          <w:szCs w:val="32"/>
        </w:rPr>
        <w:t>加强“执破衔接”，依法有效盘活查封冻结土地等资源资产，</w:t>
      </w:r>
      <w:r>
        <w:rPr>
          <w:rFonts w:eastAsia="仿宋_GB2312"/>
          <w:bCs/>
          <w:sz w:val="32"/>
          <w:szCs w:val="32"/>
        </w:rPr>
        <w:t>加快盘活</w:t>
      </w:r>
      <w:r>
        <w:rPr>
          <w:rFonts w:eastAsia="仿宋_GB2312"/>
          <w:bCs/>
          <w:sz w:val="32"/>
          <w:szCs w:val="32"/>
        </w:rPr>
        <w:t>17</w:t>
      </w:r>
      <w:r>
        <w:rPr>
          <w:rFonts w:eastAsia="仿宋_GB2312"/>
          <w:bCs/>
          <w:sz w:val="32"/>
          <w:szCs w:val="32"/>
        </w:rPr>
        <w:t>个重点项目，推动万达广场复工，以点带面扩大示范效应，</w:t>
      </w:r>
      <w:r>
        <w:rPr>
          <w:rFonts w:eastAsia="仿宋_GB2312"/>
          <w:sz w:val="32"/>
          <w:szCs w:val="32"/>
        </w:rPr>
        <w:t>盘活存量土地</w:t>
      </w:r>
      <w:r>
        <w:rPr>
          <w:rFonts w:eastAsia="仿宋_GB2312"/>
          <w:sz w:val="32"/>
          <w:szCs w:val="32"/>
        </w:rPr>
        <w:t>600</w:t>
      </w:r>
      <w:r>
        <w:rPr>
          <w:rFonts w:eastAsia="仿宋_GB2312"/>
          <w:sz w:val="32"/>
          <w:szCs w:val="32"/>
        </w:rPr>
        <w:t>亩、工业厂房</w:t>
      </w:r>
      <w:r>
        <w:rPr>
          <w:rFonts w:eastAsia="仿宋_GB2312"/>
          <w:sz w:val="32"/>
          <w:szCs w:val="32"/>
        </w:rPr>
        <w:t>20</w:t>
      </w:r>
      <w:r>
        <w:rPr>
          <w:rFonts w:eastAsia="仿宋_GB2312"/>
          <w:sz w:val="32"/>
          <w:szCs w:val="32"/>
        </w:rPr>
        <w:t>万平方米、商业楼宇</w:t>
      </w:r>
      <w:r>
        <w:rPr>
          <w:rFonts w:eastAsia="仿宋_GB2312"/>
          <w:sz w:val="32"/>
          <w:szCs w:val="32"/>
        </w:rPr>
        <w:t>1.5</w:t>
      </w:r>
      <w:r>
        <w:rPr>
          <w:rFonts w:eastAsia="仿宋_GB2312"/>
          <w:sz w:val="32"/>
          <w:szCs w:val="32"/>
        </w:rPr>
        <w:t>万平方米以上</w:t>
      </w:r>
      <w:r>
        <w:rPr>
          <w:rFonts w:eastAsia="仿宋_GB2312"/>
          <w:spacing w:val="-4"/>
          <w:sz w:val="32"/>
          <w:szCs w:val="32"/>
        </w:rPr>
        <w:t>。</w:t>
      </w:r>
    </w:p>
    <w:p w:rsidR="00702B8F" w:rsidRDefault="00702B8F" w:rsidP="00702B8F">
      <w:pPr>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着力提升人居品质。深化大城细管，集中攻坚占路经营等“十乱”难点问题，打造背街里巷整治示</w:t>
      </w:r>
      <w:r>
        <w:rPr>
          <w:rFonts w:eastAsia="仿宋_GB2312"/>
          <w:bCs/>
          <w:sz w:val="32"/>
          <w:szCs w:val="32"/>
        </w:rPr>
        <w:t>范路</w:t>
      </w:r>
      <w:r>
        <w:rPr>
          <w:rFonts w:eastAsia="仿宋_GB2312"/>
          <w:bCs/>
          <w:sz w:val="32"/>
          <w:szCs w:val="32"/>
        </w:rPr>
        <w:t>2</w:t>
      </w:r>
      <w:r>
        <w:rPr>
          <w:rFonts w:eastAsia="仿宋_GB2312"/>
          <w:bCs/>
          <w:sz w:val="32"/>
          <w:szCs w:val="32"/>
        </w:rPr>
        <w:t>条；严格规范生活垃圾</w:t>
      </w:r>
      <w:r>
        <w:rPr>
          <w:rFonts w:eastAsia="仿宋_GB2312"/>
          <w:bCs/>
          <w:sz w:val="32"/>
          <w:szCs w:val="32"/>
        </w:rPr>
        <w:lastRenderedPageBreak/>
        <w:t>收运，</w:t>
      </w:r>
      <w:r>
        <w:rPr>
          <w:rFonts w:eastAsia="仿宋_GB2312"/>
          <w:sz w:val="32"/>
          <w:szCs w:val="32"/>
        </w:rPr>
        <w:t>生活垃圾分类覆盖率、无害化处理率达</w:t>
      </w:r>
      <w:r>
        <w:rPr>
          <w:rFonts w:eastAsia="仿宋_GB2312"/>
          <w:sz w:val="32"/>
          <w:szCs w:val="32"/>
        </w:rPr>
        <w:t>100%</w:t>
      </w:r>
      <w:r>
        <w:rPr>
          <w:rFonts w:eastAsia="仿宋_GB2312"/>
          <w:bCs/>
          <w:sz w:val="32"/>
          <w:szCs w:val="32"/>
        </w:rPr>
        <w:t>；大力提升园林绿化水平，新增各类绿植</w:t>
      </w:r>
      <w:r>
        <w:rPr>
          <w:rFonts w:eastAsia="仿宋_GB2312"/>
          <w:bCs/>
          <w:sz w:val="32"/>
          <w:szCs w:val="32"/>
        </w:rPr>
        <w:t>4</w:t>
      </w:r>
      <w:r>
        <w:rPr>
          <w:rFonts w:eastAsia="仿宋_GB2312"/>
          <w:bCs/>
          <w:sz w:val="32"/>
          <w:szCs w:val="32"/>
        </w:rPr>
        <w:t>万株以上；</w:t>
      </w:r>
      <w:r>
        <w:rPr>
          <w:rFonts w:ascii="仿宋_GB2312" w:eastAsia="仿宋_GB2312" w:hAnsi="仿宋_GB2312" w:cs="仿宋_GB2312" w:hint="eastAsia"/>
          <w:spacing w:val="-4"/>
          <w:sz w:val="32"/>
          <w:szCs w:val="32"/>
        </w:rPr>
        <w:t>打造一批城市绿地、口袋公园，更新一批公共健身器材设施。</w:t>
      </w:r>
      <w:r>
        <w:rPr>
          <w:rFonts w:ascii="仿宋_GB2312" w:eastAsia="仿宋_GB2312" w:hAnsi="仿宋_GB2312" w:cs="仿宋_GB2312" w:hint="eastAsia"/>
          <w:bCs/>
          <w:sz w:val="32"/>
          <w:szCs w:val="32"/>
        </w:rPr>
        <w:t>加强大城智管，全力推进“一网通管”、“一网统办”，持续优化环卫、供热、燃气等应用场景，高效解决城市管理问题。推进大城众管，强化“马路办公”，深化“新门前三包”，共建美好家园。</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ascii="仿宋_GB2312" w:eastAsia="仿宋_GB2312" w:hAnsi="仿宋_GB2312" w:cs="仿宋_GB2312" w:hint="eastAsia"/>
          <w:bCs/>
          <w:sz w:val="32"/>
          <w:szCs w:val="32"/>
        </w:rPr>
        <w:t>推动农文旅体商融合发展。推进“文旅+百业”“百业+文旅”，引导重点商圈打造创意市集和沉浸式体验空间。发布“静海四季游”品牌体系，打造季节性文旅新</w:t>
      </w:r>
      <w:r>
        <w:rPr>
          <w:rFonts w:eastAsia="仿宋_GB2312"/>
          <w:sz w:val="32"/>
          <w:szCs w:val="32"/>
        </w:rPr>
        <w:t>IP</w:t>
      </w:r>
      <w:r>
        <w:rPr>
          <w:rFonts w:eastAsia="仿宋_GB2312"/>
          <w:sz w:val="32"/>
          <w:szCs w:val="32"/>
        </w:rPr>
        <w:t>。加快光合谷提质升级，构建全龄化休闲目的地。推动台头镇、陈官屯镇等主题民宿建设升级，创建具有静海特色的乡宿品牌。组团参加第十六届市运会，办好团泊湖半程马拉松、</w:t>
      </w:r>
      <w:r>
        <w:rPr>
          <w:rFonts w:eastAsia="仿宋_GB2312"/>
          <w:sz w:val="32"/>
          <w:szCs w:val="32"/>
        </w:rPr>
        <w:t>ITF</w:t>
      </w:r>
      <w:r>
        <w:rPr>
          <w:rFonts w:eastAsia="仿宋_GB2312"/>
          <w:sz w:val="32"/>
          <w:szCs w:val="32"/>
        </w:rPr>
        <w:t>国际网球巡回赛等赛事。盘活团泊足球场，导入体育赛事、体育营销、商业演出等业态。推动协和津街、团泊津悦城、希尔顿花园酒店开业运营，升级团泊乐动港消费能级，打造团泊健康城新商圈。</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赓续历史文化传承。推进文化传承发展创新区建设，深入挖掘运河文化、洼淀文化、红色文化，加强历史文化名镇名村、历史风貌建筑、大运河文化带等系统性保护传承利用，完成第四次全国文物普查，让历史“活起来”、传下去。抓好基层文化人培育，用好电商平台、直播矩阵等渠道，推出一批本土文创产品，打造一批非遗工坊。开展百场文化进社区、进村庄活动，办好第十八届文化艺</w:t>
      </w:r>
      <w:r>
        <w:rPr>
          <w:rFonts w:ascii="仿宋_GB2312" w:eastAsia="仿宋_GB2312" w:hAnsi="仿宋_GB2312" w:cs="仿宋_GB2312" w:hint="eastAsia"/>
          <w:sz w:val="32"/>
          <w:szCs w:val="32"/>
        </w:rPr>
        <w:lastRenderedPageBreak/>
        <w:t>术节、第十五届民间花会展演等活动。</w:t>
      </w:r>
    </w:p>
    <w:p w:rsidR="00702B8F" w:rsidRDefault="00702B8F" w:rsidP="00702B8F">
      <w:pPr>
        <w:overflowPunct w:val="0"/>
        <w:spacing w:line="580" w:lineRule="exact"/>
        <w:ind w:firstLineChars="200" w:firstLine="62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（六）坚持促进乡村全面振兴，推动农业农村现代化实现新提升。</w:t>
      </w:r>
      <w:r>
        <w:rPr>
          <w:rFonts w:ascii="仿宋_GB2312" w:eastAsia="仿宋_GB2312" w:hAnsi="仿宋_GB2312" w:cs="仿宋_GB2312" w:hint="eastAsia"/>
          <w:bCs/>
          <w:sz w:val="32"/>
          <w:szCs w:val="32"/>
        </w:rPr>
        <w:t>用好</w:t>
      </w:r>
      <w:r>
        <w:rPr>
          <w:rFonts w:ascii="仿宋_GB2312" w:eastAsia="仿宋_GB2312" w:hAnsi="仿宋_GB2312" w:cs="仿宋_GB2312" w:hint="eastAsia"/>
          <w:bCs/>
          <w:sz w:val="32"/>
          <w:szCs w:val="32"/>
          <w:lang w:val="en"/>
        </w:rPr>
        <w:t>“千万工程”经验，</w:t>
      </w:r>
      <w:r>
        <w:rPr>
          <w:rFonts w:ascii="仿宋_GB2312" w:eastAsia="仿宋_GB2312" w:hAnsi="仿宋_GB2312" w:cs="仿宋_GB2312" w:hint="eastAsia"/>
          <w:sz w:val="32"/>
          <w:szCs w:val="32"/>
        </w:rPr>
        <w:t>提升乡村产业发展、乡村建设和乡村治理能力，加快推进农业农村现代化。</w:t>
      </w:r>
    </w:p>
    <w:p w:rsidR="00702B8F" w:rsidRDefault="00702B8F" w:rsidP="00702B8F">
      <w:pPr>
        <w:overflowPunct w:val="0"/>
        <w:spacing w:line="580" w:lineRule="exact"/>
        <w:ind w:firstLineChars="200" w:firstLine="609"/>
        <w:rPr>
          <w:rFonts w:eastAsia="仿宋_GB2312"/>
          <w:spacing w:val="-4"/>
          <w:sz w:val="32"/>
          <w:szCs w:val="32"/>
        </w:rPr>
      </w:pPr>
      <w:r>
        <w:rPr>
          <w:rFonts w:ascii="仿宋_GB2312" w:eastAsia="仿宋_GB2312" w:hAnsi="仿宋_GB2312" w:cs="仿宋_GB2312" w:hint="eastAsia"/>
          <w:spacing w:val="-4"/>
          <w:sz w:val="32"/>
          <w:szCs w:val="32"/>
        </w:rPr>
        <w:t>夯实现代农业产业基础</w:t>
      </w:r>
      <w:r>
        <w:rPr>
          <w:rFonts w:ascii="仿宋_GB2312" w:eastAsia="仿宋_GB2312" w:hAnsi="仿宋_GB2312" w:cs="仿宋_GB2312" w:hint="eastAsia"/>
          <w:sz w:val="32"/>
          <w:szCs w:val="32"/>
        </w:rPr>
        <w:t>。</w:t>
      </w:r>
      <w:r>
        <w:rPr>
          <w:rFonts w:ascii="仿宋_GB2312" w:eastAsia="仿宋_GB2312" w:hAnsi="仿宋_GB2312" w:cs="仿宋_GB2312" w:hint="eastAsia"/>
          <w:spacing w:val="-4"/>
          <w:sz w:val="32"/>
          <w:szCs w:val="32"/>
        </w:rPr>
        <w:t>落实耕地保护和粮食安全责任制，坚决遏制耕地“非农化”、防止“非粮化”，新建高标准农</w:t>
      </w:r>
      <w:r>
        <w:rPr>
          <w:rFonts w:eastAsia="仿宋_GB2312"/>
          <w:spacing w:val="-4"/>
          <w:sz w:val="32"/>
          <w:szCs w:val="32"/>
        </w:rPr>
        <w:t>田</w:t>
      </w:r>
      <w:r>
        <w:rPr>
          <w:rFonts w:eastAsia="仿宋_GB2312"/>
          <w:spacing w:val="-4"/>
          <w:sz w:val="32"/>
          <w:szCs w:val="32"/>
        </w:rPr>
        <w:t>4</w:t>
      </w:r>
      <w:r>
        <w:rPr>
          <w:rFonts w:eastAsia="仿宋_GB2312"/>
          <w:spacing w:val="-4"/>
          <w:sz w:val="32"/>
          <w:szCs w:val="32"/>
        </w:rPr>
        <w:t>万亩，</w:t>
      </w:r>
      <w:r>
        <w:rPr>
          <w:rFonts w:eastAsia="仿宋_GB2312"/>
          <w:sz w:val="32"/>
          <w:szCs w:val="32"/>
        </w:rPr>
        <w:t>粮食播面稳定在</w:t>
      </w:r>
      <w:r>
        <w:rPr>
          <w:rFonts w:eastAsia="仿宋_GB2312"/>
          <w:sz w:val="32"/>
          <w:szCs w:val="32"/>
        </w:rPr>
        <w:t>110</w:t>
      </w:r>
      <w:r>
        <w:rPr>
          <w:rFonts w:eastAsia="仿宋_GB2312"/>
          <w:sz w:val="32"/>
          <w:szCs w:val="32"/>
        </w:rPr>
        <w:t>万亩以上</w:t>
      </w:r>
      <w:r>
        <w:rPr>
          <w:rFonts w:eastAsia="仿宋_GB2312"/>
          <w:spacing w:val="-4"/>
          <w:sz w:val="32"/>
          <w:szCs w:val="32"/>
        </w:rPr>
        <w:t>。做好第四次全国农业普查。实施老旧设施棚室更新改造，鼓励规模养殖场加大畜牧业设施装备和科技投入，提高产量质量，丰富品种数量。推进国家现代农业产业园创建，深化基层农技推广体系改革，创建示范基地</w:t>
      </w:r>
      <w:r>
        <w:rPr>
          <w:rFonts w:eastAsia="仿宋_GB2312"/>
          <w:spacing w:val="-4"/>
          <w:sz w:val="32"/>
          <w:szCs w:val="32"/>
        </w:rPr>
        <w:t>2</w:t>
      </w:r>
      <w:r>
        <w:rPr>
          <w:rFonts w:eastAsia="仿宋_GB2312"/>
          <w:spacing w:val="-4"/>
          <w:sz w:val="32"/>
          <w:szCs w:val="32"/>
        </w:rPr>
        <w:t>个、示范主体</w:t>
      </w:r>
      <w:r>
        <w:rPr>
          <w:rFonts w:eastAsia="仿宋_GB2312"/>
          <w:spacing w:val="-4"/>
          <w:sz w:val="32"/>
          <w:szCs w:val="32"/>
        </w:rPr>
        <w:t>160</w:t>
      </w:r>
      <w:r>
        <w:rPr>
          <w:rFonts w:eastAsia="仿宋_GB2312"/>
          <w:spacing w:val="-4"/>
          <w:sz w:val="32"/>
          <w:szCs w:val="32"/>
        </w:rPr>
        <w:t>户。</w:t>
      </w:r>
      <w:r>
        <w:rPr>
          <w:rFonts w:ascii="仿宋_GB2312" w:eastAsia="仿宋_GB2312" w:hAnsi="仿宋_GB2312" w:cs="仿宋_GB2312" w:hint="eastAsia"/>
          <w:spacing w:val="-4"/>
          <w:sz w:val="32"/>
          <w:szCs w:val="32"/>
        </w:rPr>
        <w:t>实施玉米单产提升工程，推进优质强筋春小麦繁种培育，有效破解麦种“卡脖子”问题。</w:t>
      </w:r>
    </w:p>
    <w:p w:rsidR="00702B8F" w:rsidRDefault="00702B8F" w:rsidP="00702B8F">
      <w:pPr>
        <w:overflowPunct w:val="0"/>
        <w:spacing w:line="580" w:lineRule="exact"/>
        <w:ind w:firstLineChars="200" w:firstLine="609"/>
        <w:rPr>
          <w:rFonts w:eastAsia="仿宋_GB2312"/>
          <w:sz w:val="32"/>
          <w:szCs w:val="32"/>
        </w:rPr>
      </w:pPr>
      <w:r>
        <w:rPr>
          <w:rFonts w:eastAsia="仿宋_GB2312"/>
          <w:spacing w:val="-4"/>
          <w:sz w:val="32"/>
          <w:szCs w:val="32"/>
        </w:rPr>
        <w:t>打造宜居宜业和美乡村</w:t>
      </w:r>
      <w:r>
        <w:rPr>
          <w:rFonts w:eastAsia="仿宋_GB2312"/>
          <w:spacing w:val="-4"/>
          <w:sz w:val="32"/>
          <w:szCs w:val="32"/>
          <w:lang w:val="en"/>
        </w:rPr>
        <w:t>。</w:t>
      </w:r>
      <w:r>
        <w:rPr>
          <w:rFonts w:eastAsia="仿宋_GB2312"/>
          <w:sz w:val="32"/>
          <w:szCs w:val="32"/>
          <w:lang w:val="en"/>
        </w:rPr>
        <w:t>发挥村庄规划编制成果空间统筹和要素保障作用，推进村庄规划连片化、组团式编制，打造一批</w:t>
      </w:r>
      <w:r>
        <w:rPr>
          <w:rFonts w:eastAsia="仿宋_GB2312"/>
          <w:sz w:val="32"/>
          <w:szCs w:val="32"/>
        </w:rPr>
        <w:t>和美乡村</w:t>
      </w:r>
      <w:r>
        <w:rPr>
          <w:rFonts w:eastAsia="仿宋_GB2312"/>
          <w:sz w:val="32"/>
          <w:szCs w:val="32"/>
          <w:lang w:val="en"/>
        </w:rPr>
        <w:t>。</w:t>
      </w:r>
      <w:r>
        <w:rPr>
          <w:rFonts w:eastAsia="仿宋_GB2312"/>
          <w:sz w:val="32"/>
          <w:szCs w:val="32"/>
        </w:rPr>
        <w:t>提升改造农村公路</w:t>
      </w:r>
      <w:r>
        <w:rPr>
          <w:rFonts w:eastAsia="仿宋_GB2312"/>
          <w:sz w:val="32"/>
          <w:szCs w:val="32"/>
        </w:rPr>
        <w:t>11</w:t>
      </w:r>
      <w:r>
        <w:rPr>
          <w:rFonts w:eastAsia="仿宋_GB2312"/>
          <w:sz w:val="32"/>
          <w:szCs w:val="32"/>
        </w:rPr>
        <w:t>公里、村内道路</w:t>
      </w:r>
      <w:r>
        <w:rPr>
          <w:rFonts w:eastAsia="仿宋_GB2312"/>
          <w:sz w:val="32"/>
          <w:szCs w:val="32"/>
        </w:rPr>
        <w:t>30.5</w:t>
      </w:r>
      <w:r>
        <w:rPr>
          <w:rFonts w:eastAsia="仿宋_GB2312"/>
          <w:sz w:val="32"/>
          <w:szCs w:val="32"/>
        </w:rPr>
        <w:t>万平方米。</w:t>
      </w:r>
      <w:r>
        <w:rPr>
          <w:rFonts w:ascii="仿宋_GB2312" w:eastAsia="仿宋_GB2312" w:hAnsi="仿宋_GB2312" w:cs="仿宋_GB2312" w:hint="eastAsia"/>
          <w:bCs/>
          <w:sz w:val="32"/>
          <w:szCs w:val="32"/>
          <w:lang w:val="en"/>
        </w:rPr>
        <w:t>巩固农村人居环境整治成果，加大“五边”治理力度，常态化做好农村公厕、生活污水处理、垃圾转运、卫生扫保等工作</w:t>
      </w:r>
      <w:r>
        <w:rPr>
          <w:rFonts w:ascii="仿宋_GB2312" w:eastAsia="仿宋_GB2312" w:hAnsi="仿宋_GB2312" w:cs="仿宋_GB2312" w:hint="eastAsia"/>
          <w:sz w:val="32"/>
          <w:szCs w:val="32"/>
        </w:rPr>
        <w:t>。加强农村生态环境保护，</w:t>
      </w:r>
      <w:r>
        <w:rPr>
          <w:rFonts w:ascii="仿宋_GB2312" w:eastAsia="仿宋_GB2312" w:hAnsi="仿宋_GB2312" w:cs="仿宋_GB2312" w:hint="eastAsia"/>
          <w:bCs/>
          <w:sz w:val="32"/>
          <w:szCs w:val="32"/>
          <w:lang w:val="en"/>
        </w:rPr>
        <w:t>强化农业废弃物回收处置，为乡村振兴提供绿色支撑。</w:t>
      </w:r>
    </w:p>
    <w:p w:rsidR="00702B8F" w:rsidRDefault="00702B8F" w:rsidP="00702B8F">
      <w:pPr>
        <w:overflowPunct w:val="0"/>
        <w:spacing w:line="580" w:lineRule="exact"/>
        <w:ind w:firstLineChars="200" w:firstLine="609"/>
        <w:rPr>
          <w:rFonts w:ascii="仿宋_GB2312" w:eastAsia="仿宋_GB2312" w:hAnsi="仿宋_GB2312" w:cs="仿宋_GB2312" w:hint="eastAsia"/>
          <w:sz w:val="32"/>
          <w:szCs w:val="32"/>
        </w:rPr>
      </w:pPr>
      <w:r>
        <w:rPr>
          <w:rFonts w:eastAsia="仿宋_GB2312"/>
          <w:spacing w:val="-4"/>
          <w:sz w:val="32"/>
          <w:szCs w:val="32"/>
        </w:rPr>
        <w:t>促进农民增收致富。深化农业农村集成改革，有序推进第二轮土地承包到期后再延长</w:t>
      </w:r>
      <w:r>
        <w:rPr>
          <w:rFonts w:eastAsia="仿宋_GB2312"/>
          <w:spacing w:val="-4"/>
          <w:sz w:val="32"/>
          <w:szCs w:val="32"/>
        </w:rPr>
        <w:t>30</w:t>
      </w:r>
      <w:r>
        <w:rPr>
          <w:rFonts w:eastAsia="仿宋_GB2312"/>
          <w:spacing w:val="-4"/>
          <w:sz w:val="32"/>
          <w:szCs w:val="32"/>
        </w:rPr>
        <w:t>年试点，加</w:t>
      </w:r>
      <w:r>
        <w:rPr>
          <w:rFonts w:ascii="仿宋_GB2312" w:eastAsia="仿宋_GB2312" w:hAnsi="仿宋_GB2312" w:cs="仿宋_GB2312" w:hint="eastAsia"/>
          <w:spacing w:val="-4"/>
          <w:sz w:val="32"/>
          <w:szCs w:val="32"/>
        </w:rPr>
        <w:t>强农村集体“三资”监管，稳步推动集体经营性建设用地入市试点。大力发展农村电商、休闲农</w:t>
      </w:r>
      <w:r>
        <w:rPr>
          <w:rFonts w:ascii="仿宋_GB2312" w:eastAsia="仿宋_GB2312" w:hAnsi="仿宋_GB2312" w:cs="仿宋_GB2312" w:hint="eastAsia"/>
          <w:spacing w:val="-4"/>
          <w:sz w:val="32"/>
          <w:szCs w:val="32"/>
        </w:rPr>
        <w:lastRenderedPageBreak/>
        <w:t>业、生态康养等新产业新业态，提升经济薄弱村整体实力。加大“津农精品”培育力度，办好台头西瓜节、王口炒货节等，让静海特色农产品走得更远、卖得更好。</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ascii="楷体_GB2312" w:eastAsia="楷体_GB2312" w:hAnsi="楷体_GB2312" w:cs="楷体_GB2312" w:hint="eastAsia"/>
          <w:sz w:val="32"/>
          <w:szCs w:val="32"/>
        </w:rPr>
        <w:t>（七）坚持保障和改善民生，推动高品质生活迈出新步伐。</w:t>
      </w:r>
      <w:r>
        <w:rPr>
          <w:rFonts w:eastAsia="仿宋_GB2312"/>
          <w:sz w:val="32"/>
          <w:szCs w:val="32"/>
        </w:rPr>
        <w:t>坚持民生为大，努力为人民群众多办实事、好事，着力打造</w:t>
      </w:r>
      <w:r>
        <w:rPr>
          <w:rFonts w:eastAsia="仿宋_GB2312"/>
          <w:kern w:val="0"/>
          <w:sz w:val="32"/>
          <w:szCs w:val="32"/>
        </w:rPr>
        <w:t>高品质生活践行区，</w:t>
      </w:r>
      <w:r>
        <w:rPr>
          <w:rFonts w:eastAsia="仿宋_GB2312"/>
          <w:sz w:val="32"/>
          <w:szCs w:val="32"/>
        </w:rPr>
        <w:t>更好满足群众美好生活需要。</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sz w:val="32"/>
          <w:szCs w:val="32"/>
        </w:rPr>
      </w:pPr>
      <w:r>
        <w:rPr>
          <w:rFonts w:eastAsia="仿宋_GB2312"/>
          <w:bCs/>
          <w:sz w:val="32"/>
          <w:szCs w:val="32"/>
        </w:rPr>
        <w:t>健全社会保障体系。</w:t>
      </w:r>
      <w:r>
        <w:rPr>
          <w:rFonts w:eastAsia="仿宋_GB2312"/>
          <w:sz w:val="32"/>
          <w:szCs w:val="32"/>
        </w:rPr>
        <w:t>做好高校毕业生等重点群体就业，新增就业</w:t>
      </w:r>
      <w:r>
        <w:rPr>
          <w:rFonts w:eastAsia="仿宋_GB2312"/>
          <w:sz w:val="32"/>
          <w:szCs w:val="32"/>
        </w:rPr>
        <w:t>1</w:t>
      </w:r>
      <w:r>
        <w:rPr>
          <w:rFonts w:eastAsia="仿宋_GB2312"/>
          <w:sz w:val="32"/>
          <w:szCs w:val="32"/>
        </w:rPr>
        <w:t>万人以上。落实灵活就业人员等群体参保机制，推进基本医疗保险参保工作，困难群体参保率达</w:t>
      </w:r>
      <w:r>
        <w:rPr>
          <w:rFonts w:eastAsia="仿宋_GB2312"/>
          <w:sz w:val="32"/>
          <w:szCs w:val="32"/>
        </w:rPr>
        <w:t>100%</w:t>
      </w:r>
      <w:r>
        <w:rPr>
          <w:rFonts w:eastAsia="仿宋_GB2312"/>
          <w:sz w:val="32"/>
          <w:szCs w:val="32"/>
        </w:rPr>
        <w:t>。</w:t>
      </w:r>
      <w:r>
        <w:rPr>
          <w:rFonts w:ascii="仿宋_GB2312" w:eastAsia="仿宋_GB2312" w:hAnsi="仿宋_GB2312" w:cs="仿宋_GB2312" w:hint="eastAsia"/>
          <w:bCs/>
          <w:sz w:val="32"/>
          <w:szCs w:val="32"/>
        </w:rPr>
        <w:t>完善保障性租赁住房政策体系，确保中低收入住房困难家庭应保尽保。加强“一老一小”及特殊人群关爱救助，切实兜牢民生保障底线。</w:t>
      </w:r>
      <w:r>
        <w:rPr>
          <w:rFonts w:ascii="仿宋_GB2312" w:eastAsia="仿宋_GB2312" w:hAnsi="仿宋_GB2312" w:cs="仿宋_GB2312" w:hint="eastAsia"/>
          <w:sz w:val="32"/>
          <w:szCs w:val="32"/>
        </w:rPr>
        <w:t>实施公益医疗援助与健康促进工程，引导更多资源投向急难救助等领域，营造全民慈善氛围。落实生育支持政策，加强妇女儿童权益保护。不断提高退役军人服务保障水平，积极推进全国双拥模范城创建。</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办好人民满意教育。启动天津实验中学静海学校建设，加快推进北师大静海实验学校、天津外国语大学团泊实验学校高中部建设。</w:t>
      </w:r>
      <w:bookmarkStart w:id="14" w:name="OLE_LINK5"/>
      <w:bookmarkStart w:id="15" w:name="OLE_LINK6"/>
      <w:r>
        <w:rPr>
          <w:rFonts w:ascii="仿宋_GB2312" w:eastAsia="仿宋_GB2312" w:hAnsi="仿宋_GB2312" w:cs="仿宋_GB2312" w:hint="eastAsia"/>
          <w:bCs/>
          <w:sz w:val="32"/>
          <w:szCs w:val="32"/>
        </w:rPr>
        <w:t>深化教育集团化联盟化办学，支持静海一中拔尖创新人才培养，推进全国“学前教育普及普惠区”和“义务教育优质均衡区”创建。稳慎做好小规模学校、幼儿园撤并工作，解决好交通、就餐等家长关切问题。加强师德师风建设，深化“全员育人导师制”，构建校家社协同育人体系。强化品牌学校、领航校长、卓越班主任、金牌</w:t>
      </w:r>
      <w:r>
        <w:rPr>
          <w:rFonts w:ascii="仿宋_GB2312" w:eastAsia="仿宋_GB2312" w:hAnsi="仿宋_GB2312" w:cs="仿宋_GB2312" w:hint="eastAsia"/>
          <w:bCs/>
          <w:sz w:val="32"/>
          <w:szCs w:val="32"/>
        </w:rPr>
        <w:lastRenderedPageBreak/>
        <w:t>教师培育，努力打造教育强区。</w:t>
      </w:r>
    </w:p>
    <w:bookmarkEnd w:id="14"/>
    <w:bookmarkEnd w:id="15"/>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t>强化优质医疗资源供给。启动区医院新建工程，统筹做好中医院等梯次搬迁改造，全面提升医疗保障水平。深化紧密型区域医共体建设，促进优质医疗资源扩容下沉。推进中医药传承创新，打造中医优势专科。提升村卫生室服务功能，实现一体化村卫生室医保联网结算全覆盖。开展基本公共卫生服务能力提升三年行动，发展医育、医养结合服务，扩大康复护理、安宁疗护服务供给，强化全生命周期健康服务。健全公共卫生应急防控机制，进一步提升多维监测预警评估能力。</w:t>
      </w:r>
    </w:p>
    <w:p w:rsidR="00702B8F" w:rsidRDefault="00702B8F" w:rsidP="00702B8F">
      <w:pPr>
        <w:shd w:val="clear" w:color="auto" w:fill="FFFFFF"/>
        <w:overflowPunct w:val="0"/>
        <w:spacing w:line="580" w:lineRule="exact"/>
        <w:ind w:firstLineChars="200" w:firstLine="625"/>
        <w:rPr>
          <w:rFonts w:eastAsia="仿宋_GB2312"/>
          <w:sz w:val="32"/>
          <w:szCs w:val="32"/>
        </w:rPr>
      </w:pPr>
      <w:r>
        <w:rPr>
          <w:rFonts w:ascii="楷体_GB2312" w:eastAsia="楷体_GB2312" w:hAnsi="楷体_GB2312" w:cs="楷体_GB2312" w:hint="eastAsia"/>
          <w:sz w:val="32"/>
          <w:szCs w:val="32"/>
        </w:rPr>
        <w:t>（八）坚持建设更高水平平安静海，推动统筹发展和安全开创新局面。</w:t>
      </w:r>
      <w:r>
        <w:rPr>
          <w:rFonts w:eastAsia="仿宋_GB2312"/>
          <w:sz w:val="32"/>
          <w:szCs w:val="32"/>
        </w:rPr>
        <w:t>坚持把安全发展理念贯穿经济社会发展各领域和全过程，一体深化防风险保安全护稳定促发展机制，促进高质量发展和高水平安全良性互动。</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着力营造安全发展环境。坚持把今年作为安全生产整改年，以中央安全生产考核巡查反馈问题整改为契机，深入开展安全生产治本攻坚行动，强化重点领域排查整治，切实增强生产安全事故防范能力。加强高层建筑、沿街商铺消防安全隐患排查整治，推动焊机“加芯赋码”，深化电动自行车安全隐患全链条整治。建成大邱庄特勤消防站。开展“黑点险段”及学校门前交通安全隐患治理，更好保障群众出行安全。严厉打击酒驾醉驾、“三超一疲劳”等违法行为，实现亡人事故起数和人数“双下降”。</w:t>
      </w:r>
    </w:p>
    <w:p w:rsidR="00702B8F" w:rsidRDefault="00702B8F" w:rsidP="00702B8F">
      <w:pPr>
        <w:shd w:val="clear" w:color="auto" w:fill="FFFFFF"/>
        <w:overflowPunct w:val="0"/>
        <w:spacing w:line="580" w:lineRule="exact"/>
        <w:ind w:firstLineChars="200" w:firstLine="625"/>
        <w:rPr>
          <w:rFonts w:eastAsia="仿宋_GB2312"/>
          <w:bCs/>
          <w:sz w:val="32"/>
          <w:szCs w:val="32"/>
        </w:rPr>
      </w:pPr>
      <w:r>
        <w:rPr>
          <w:rFonts w:eastAsia="仿宋_GB2312"/>
          <w:bCs/>
          <w:sz w:val="32"/>
          <w:szCs w:val="32"/>
        </w:rPr>
        <w:lastRenderedPageBreak/>
        <w:t>着力防范重点风险隐患。落实一揽子化债任务，千方百计做大综合财力，合理控制债务规模，严守政府债务风险底线。加快推进融资平台市场化转型，争取再融资债券支持，优化债务期限结构，稳步化解存量债务，严防国企债务风险。扎实开展校园食品安全、网络餐饮、农村假冒伪劣食品等综合治理，严厉打击药品、医疗器械领域违法行为，加强过期药品回收点建设，切实保障群众食药安全。高度重视校园安全，抓好防范校园欺凌、学生溺水等工作。推进国防动员和人民防空建设。完善应急指挥、基础设施等体系建设，不断提升防灾减灾救灾和重大突发公共事件处置保障能力。</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着力加强社会基层治理。实施党建引领基层治理行动，推进信访工作法治化，构建多元预防化解矛盾纠纷新体系。注重从抖音、小红书等互联网平台倾听民诉、发现舆情，及时高效解决群众反映问题。深入开展欠薪治理、工伤预防、劳动合同规范等专项行动，切实保护企业和劳动者合法权益。做好“保交楼”、“保交房”工作。深入开展电信网络诈骗等专项行动，加快非法集资积案化解，守护群众财产安全。推进常态化扫黑除恶，推动平安静海建设向更深层次拓展。</w:t>
      </w:r>
    </w:p>
    <w:p w:rsidR="00702B8F" w:rsidRDefault="00702B8F" w:rsidP="00702B8F">
      <w:pPr>
        <w:shd w:val="clear" w:color="auto" w:fill="FFFFFF"/>
        <w:overflowPunct w:val="0"/>
        <w:spacing w:line="580" w:lineRule="exact"/>
        <w:ind w:firstLineChars="200" w:firstLine="6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的一年，我们将始终坚持党的全面领导，始终坚持正确的政治方向，始终坚持人民至上，强化政府自身建设，不断提高履职水平。一是切实把政治建设摆在首位。坚持不懈用习近平新时代中国特色社会主义思想武装头脑、指导实践、推动工作，以实际行动体</w:t>
      </w:r>
      <w:r>
        <w:rPr>
          <w:rFonts w:ascii="仿宋_GB2312" w:eastAsia="仿宋_GB2312" w:hAnsi="仿宋_GB2312" w:cs="仿宋_GB2312" w:hint="eastAsia"/>
          <w:sz w:val="32"/>
          <w:szCs w:val="32"/>
        </w:rPr>
        <w:lastRenderedPageBreak/>
        <w:t>现深刻领悟“两个确立”的决定性意义、坚决做到“两个维护”，确保党中央决策部署落地见效。二是切实把法治建设推向纵深。落实法治中国建设规划。严格执行区人大及其常委会决议决定，自觉接受人大监督、政协监督和各方面监督，高质量办好人大代表建议和政协委员提案。加强民主集中制建设，落实“三重一大”决策制度。扎实开展“九五”普法，推进政务公开，营造全社会崇尚法治、恪守规则、尊重契约、维护公正的良好环境。三是切实把能力建设抓紧抓实。深入开展调查研究，做到问计于民、问需于民。抓好政府系统干部队伍能力建设，办好“静海大讲堂”，加强实战锻炼，不断提高理旧账、破难题、抓落实的本领，切实做到靠作风吃饭、拿实绩说话。四是切实把廉政建设贯穿始终。坚持把今年作为巡视整改年，一体推进中央和市委巡视反馈问题整改落实，确保清仓见底、见行见效。纵深推进政府系统全面从严治党，锲而不舍落实中央八项规定精神，大力整治群众身边不正之风和腐败问题。坚持把今年作为审计整改年，统筹抓好经济责任、自然资源、灾后恢复重建等审计指出问题整改落实。深化拓展纠治形式主义、官僚主义，扎实真切为基层减负。坚持真过紧日子，切实把有限财政资金用在刀刃上，用出质效来。</w:t>
      </w:r>
    </w:p>
    <w:p w:rsidR="00702B8F" w:rsidRDefault="00702B8F" w:rsidP="00702B8F">
      <w:pPr>
        <w:pStyle w:val="a9"/>
        <w:overflowPunct w:val="0"/>
        <w:spacing w:line="580" w:lineRule="exact"/>
        <w:ind w:firstLineChars="200" w:firstLine="625"/>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各位代表！奋斗成就事业，实干开创未来。让我们更加紧密地团结在以习近平同志为核心的党中央周围，在市委、市政府和区委的坚强领导下，同心同力、苦干实干、善作善成，努力实现“十五</w:t>
      </w:r>
      <w:r>
        <w:rPr>
          <w:rFonts w:ascii="仿宋_GB2312" w:eastAsia="仿宋_GB2312" w:hAnsi="仿宋_GB2312" w:cs="仿宋_GB2312" w:hint="eastAsia"/>
          <w:sz w:val="32"/>
          <w:szCs w:val="32"/>
        </w:rPr>
        <w:lastRenderedPageBreak/>
        <w:t>五”良好开局，全面建设社会主义现代化新静海，奋力谱写中国式现代化静海篇章！</w:t>
      </w:r>
    </w:p>
    <w:p w:rsidR="00702B8F" w:rsidRDefault="00702B8F" w:rsidP="00702B8F">
      <w:pPr>
        <w:pStyle w:val="a9"/>
        <w:overflowPunct w:val="0"/>
        <w:ind w:firstLine="641"/>
        <w:rPr>
          <w:rFonts w:ascii="Times New Roman" w:eastAsia="仿宋_GB2312" w:hAnsi="Times New Roman" w:hint="eastAsia"/>
          <w:sz w:val="32"/>
          <w:szCs w:val="32"/>
        </w:rPr>
      </w:pPr>
    </w:p>
    <w:p w:rsidR="00702B8F" w:rsidRDefault="00702B8F" w:rsidP="00702B8F">
      <w:pPr>
        <w:shd w:val="clear" w:color="auto" w:fill="FFFFFF"/>
        <w:overflowPunct w:val="0"/>
        <w:spacing w:line="554" w:lineRule="exact"/>
        <w:ind w:firstLineChars="200" w:firstLine="625"/>
        <w:textAlignment w:val="bottom"/>
        <w:rPr>
          <w:rFonts w:eastAsia="仿宋_GB2312"/>
          <w:color w:val="000000"/>
          <w:kern w:val="0"/>
          <w:sz w:val="32"/>
          <w:szCs w:val="32"/>
        </w:rPr>
        <w:sectPr w:rsidR="00702B8F" w:rsidSect="00702B8F">
          <w:headerReference w:type="default" r:id="rId6"/>
          <w:footerReference w:type="default" r:id="rId7"/>
          <w:pgSz w:w="11906" w:h="16838"/>
          <w:pgMar w:top="2098" w:right="1418" w:bottom="1984" w:left="1588" w:header="851" w:footer="1701" w:gutter="0"/>
          <w:cols w:space="720"/>
          <w:docGrid w:type="linesAndChars" w:linePitch="289" w:charSpace="-1583"/>
        </w:sectPr>
      </w:pPr>
    </w:p>
    <w:p w:rsidR="00702B8F" w:rsidRDefault="00702B8F" w:rsidP="00702B8F">
      <w:pPr>
        <w:rPr>
          <w:rFonts w:eastAsia="仿宋_GB2312"/>
          <w:sz w:val="32"/>
          <w:szCs w:val="32"/>
          <w:u w:val="thick"/>
        </w:rPr>
      </w:pPr>
    </w:p>
    <w:p w:rsidR="00702B8F" w:rsidRDefault="00702B8F" w:rsidP="00702B8F">
      <w:pPr>
        <w:rPr>
          <w:rFonts w:eastAsia="仿宋_GB2312"/>
          <w:sz w:val="32"/>
          <w:szCs w:val="32"/>
          <w:u w:val="thick"/>
        </w:rPr>
      </w:pPr>
    </w:p>
    <w:p w:rsidR="00204027" w:rsidRPr="00702B8F" w:rsidRDefault="00204027" w:rsidP="00702B8F">
      <w:bookmarkStart w:id="16" w:name="_GoBack"/>
      <w:bookmarkEnd w:id="16"/>
    </w:p>
    <w:sectPr w:rsidR="00204027" w:rsidRPr="00702B8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C4" w:rsidRDefault="00B372C4" w:rsidP="00953B6C">
      <w:r>
        <w:separator/>
      </w:r>
    </w:p>
  </w:endnote>
  <w:endnote w:type="continuationSeparator" w:id="0">
    <w:p w:rsidR="00B372C4" w:rsidRDefault="00B372C4" w:rsidP="0095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8F" w:rsidRDefault="00702B8F">
    <w:pPr>
      <w:pStyle w:val="a5"/>
      <w:ind w:right="360" w:firstLine="36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2452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02B8F" w:rsidRDefault="00702B8F">
                          <w:pPr>
                            <w:pStyle w:val="a5"/>
                            <w:ind w:leftChars="200" w:left="420" w:rightChars="200" w:right="4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702B8F">
                            <w:rPr>
                              <w:rFonts w:ascii="宋体" w:hAnsi="宋体" w:cs="宋体"/>
                              <w:noProof/>
                              <w:sz w:val="28"/>
                              <w:szCs w:val="28"/>
                            </w:rPr>
                            <w:t>31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6.85pt;margin-top:0;width:98.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2wAIAALM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" filled="f" stroked="f">
              <v:textbox style="mso-fit-shape-to-text:t" inset="0,0,0,0">
                <w:txbxContent>
                  <w:p w:rsidR="00702B8F" w:rsidRDefault="00702B8F">
                    <w:pPr>
                      <w:pStyle w:val="a5"/>
                      <w:ind w:leftChars="200" w:left="420" w:rightChars="200" w:right="4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702B8F">
                      <w:rPr>
                        <w:rFonts w:ascii="宋体" w:hAnsi="宋体" w:cs="宋体"/>
                        <w:noProof/>
                        <w:sz w:val="28"/>
                        <w:szCs w:val="28"/>
                      </w:rPr>
                      <w:t>31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8F" w:rsidRDefault="00702B8F">
    <w:pPr>
      <w:pStyle w:val="a5"/>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452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02B8F" w:rsidRDefault="00702B8F">
                          <w:pPr>
                            <w:pStyle w:val="a5"/>
                            <w:ind w:leftChars="200" w:left="420" w:rightChars="200" w:right="4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702B8F">
                            <w:rPr>
                              <w:rFonts w:ascii="宋体" w:hAnsi="宋体" w:cs="宋体"/>
                              <w:noProof/>
                              <w:sz w:val="28"/>
                              <w:szCs w:val="28"/>
                            </w:rPr>
                            <w:t>32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85pt;margin-top:0;width:98.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hwQIAALo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" filled="f" stroked="f">
              <v:textbox style="mso-fit-shape-to-text:t" inset="0,0,0,0">
                <w:txbxContent>
                  <w:p w:rsidR="00702B8F" w:rsidRDefault="00702B8F">
                    <w:pPr>
                      <w:pStyle w:val="a5"/>
                      <w:ind w:leftChars="200" w:left="420" w:rightChars="200" w:right="4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702B8F">
                      <w:rPr>
                        <w:rFonts w:ascii="宋体" w:hAnsi="宋体" w:cs="宋体"/>
                        <w:noProof/>
                        <w:sz w:val="28"/>
                        <w:szCs w:val="28"/>
                      </w:rPr>
                      <w:t>32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C4" w:rsidRDefault="00B372C4" w:rsidP="00953B6C">
      <w:r>
        <w:separator/>
      </w:r>
    </w:p>
  </w:footnote>
  <w:footnote w:type="continuationSeparator" w:id="0">
    <w:p w:rsidR="00B372C4" w:rsidRDefault="00B372C4" w:rsidP="00953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8F" w:rsidRDefault="00702B8F">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8F" w:rsidRDefault="00702B8F">
    <w:pPr>
      <w:ind w:firstLin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AC"/>
    <w:rsid w:val="00204027"/>
    <w:rsid w:val="004151AC"/>
    <w:rsid w:val="00635CFE"/>
    <w:rsid w:val="00702B8F"/>
    <w:rsid w:val="00953B6C"/>
    <w:rsid w:val="00B372C4"/>
    <w:rsid w:val="00BD2466"/>
    <w:rsid w:val="00BE60E5"/>
    <w:rsid w:val="00EA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33FF0D-0F05-4DB7-B449-BF342AF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53B6C"/>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53B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53B6C"/>
    <w:rPr>
      <w:sz w:val="18"/>
      <w:szCs w:val="18"/>
    </w:rPr>
  </w:style>
  <w:style w:type="paragraph" w:styleId="a5">
    <w:name w:val="footer"/>
    <w:basedOn w:val="a"/>
    <w:link w:val="Char0"/>
    <w:uiPriority w:val="99"/>
    <w:unhideWhenUsed/>
    <w:rsid w:val="00953B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53B6C"/>
    <w:rPr>
      <w:sz w:val="18"/>
      <w:szCs w:val="18"/>
    </w:rPr>
  </w:style>
  <w:style w:type="paragraph" w:styleId="a6">
    <w:name w:val="Body Text"/>
    <w:basedOn w:val="a"/>
    <w:link w:val="Char1"/>
    <w:uiPriority w:val="99"/>
    <w:unhideWhenUsed/>
    <w:rsid w:val="00953B6C"/>
    <w:pPr>
      <w:spacing w:after="120"/>
    </w:pPr>
  </w:style>
  <w:style w:type="character" w:customStyle="1" w:styleId="Char1">
    <w:name w:val="正文文本 Char"/>
    <w:basedOn w:val="a1"/>
    <w:link w:val="a6"/>
    <w:uiPriority w:val="99"/>
    <w:qFormat/>
    <w:rsid w:val="00953B6C"/>
    <w:rPr>
      <w:rFonts w:ascii="Times New Roman" w:eastAsia="宋体" w:hAnsi="Times New Roman" w:cs="Times New Roman"/>
      <w:szCs w:val="20"/>
    </w:rPr>
  </w:style>
  <w:style w:type="paragraph" w:styleId="a0">
    <w:name w:val="Body Text First Indent"/>
    <w:basedOn w:val="a6"/>
    <w:link w:val="Char2"/>
    <w:uiPriority w:val="99"/>
    <w:unhideWhenUsed/>
    <w:qFormat/>
    <w:rsid w:val="00953B6C"/>
    <w:pPr>
      <w:widowControl/>
      <w:spacing w:before="100" w:beforeAutospacing="1" w:after="100" w:afterAutospacing="1"/>
      <w:ind w:firstLineChars="100" w:firstLine="420"/>
      <w:jc w:val="left"/>
    </w:pPr>
    <w:rPr>
      <w:rFonts w:ascii="宋体" w:hAnsi="宋体" w:cs="宋体"/>
      <w:kern w:val="0"/>
      <w:sz w:val="24"/>
      <w:szCs w:val="24"/>
    </w:rPr>
  </w:style>
  <w:style w:type="character" w:customStyle="1" w:styleId="Char2">
    <w:name w:val="正文首行缩进 Char"/>
    <w:basedOn w:val="Char1"/>
    <w:link w:val="a0"/>
    <w:uiPriority w:val="99"/>
    <w:rsid w:val="00953B6C"/>
    <w:rPr>
      <w:rFonts w:ascii="宋体" w:eastAsia="宋体" w:hAnsi="宋体" w:cs="宋体"/>
      <w:kern w:val="0"/>
      <w:sz w:val="24"/>
      <w:szCs w:val="24"/>
    </w:rPr>
  </w:style>
  <w:style w:type="paragraph" w:styleId="a7">
    <w:name w:val="annotation text"/>
    <w:basedOn w:val="a"/>
    <w:link w:val="Char10"/>
    <w:uiPriority w:val="99"/>
    <w:rsid w:val="00953B6C"/>
    <w:pPr>
      <w:jc w:val="left"/>
    </w:pPr>
    <w:rPr>
      <w:rFonts w:eastAsia="仿宋_GB2312"/>
      <w:sz w:val="22"/>
    </w:rPr>
  </w:style>
  <w:style w:type="character" w:customStyle="1" w:styleId="Char3">
    <w:name w:val="批注文字 Char"/>
    <w:basedOn w:val="a1"/>
    <w:uiPriority w:val="99"/>
    <w:semiHidden/>
    <w:rsid w:val="00953B6C"/>
    <w:rPr>
      <w:rFonts w:ascii="Times New Roman" w:eastAsia="宋体" w:hAnsi="Times New Roman" w:cs="Times New Roman"/>
      <w:szCs w:val="20"/>
    </w:rPr>
  </w:style>
  <w:style w:type="character" w:customStyle="1" w:styleId="Char10">
    <w:name w:val="批注文字 Char1"/>
    <w:basedOn w:val="a1"/>
    <w:link w:val="a7"/>
    <w:uiPriority w:val="99"/>
    <w:rsid w:val="00953B6C"/>
    <w:rPr>
      <w:rFonts w:ascii="Times New Roman" w:eastAsia="仿宋_GB2312" w:hAnsi="Times New Roman" w:cs="Times New Roman"/>
      <w:sz w:val="22"/>
      <w:szCs w:val="20"/>
    </w:rPr>
  </w:style>
  <w:style w:type="paragraph" w:styleId="2">
    <w:name w:val="Body Text Indent 2"/>
    <w:basedOn w:val="a"/>
    <w:next w:val="a6"/>
    <w:link w:val="2Char"/>
    <w:rsid w:val="00953B6C"/>
    <w:pPr>
      <w:ind w:firstLineChars="181" w:firstLine="507"/>
    </w:pPr>
    <w:rPr>
      <w:sz w:val="28"/>
      <w:szCs w:val="24"/>
    </w:rPr>
  </w:style>
  <w:style w:type="character" w:customStyle="1" w:styleId="2Char">
    <w:name w:val="正文文本缩进 2 Char"/>
    <w:basedOn w:val="a1"/>
    <w:link w:val="2"/>
    <w:rsid w:val="00953B6C"/>
    <w:rPr>
      <w:rFonts w:ascii="Times New Roman" w:eastAsia="宋体" w:hAnsi="Times New Roman" w:cs="Times New Roman"/>
      <w:sz w:val="28"/>
      <w:szCs w:val="24"/>
    </w:rPr>
  </w:style>
  <w:style w:type="paragraph" w:styleId="a8">
    <w:name w:val="Normal (Web)"/>
    <w:basedOn w:val="a"/>
    <w:uiPriority w:val="99"/>
    <w:unhideWhenUsed/>
    <w:qFormat/>
    <w:rsid w:val="00953B6C"/>
    <w:pPr>
      <w:widowControl/>
      <w:spacing w:before="100" w:beforeAutospacing="1" w:after="100" w:afterAutospacing="1"/>
      <w:jc w:val="left"/>
    </w:pPr>
    <w:rPr>
      <w:rFonts w:ascii="宋体" w:hAnsi="宋体" w:cs="宋体"/>
      <w:kern w:val="0"/>
      <w:sz w:val="24"/>
      <w:szCs w:val="24"/>
    </w:rPr>
  </w:style>
  <w:style w:type="paragraph" w:styleId="a9">
    <w:name w:val="Plain Text"/>
    <w:basedOn w:val="a"/>
    <w:link w:val="Char4"/>
    <w:rsid w:val="00702B8F"/>
    <w:rPr>
      <w:rFonts w:ascii="宋体" w:hAnsi="Courier New"/>
    </w:rPr>
  </w:style>
  <w:style w:type="character" w:customStyle="1" w:styleId="Char4">
    <w:name w:val="纯文本 Char"/>
    <w:basedOn w:val="a1"/>
    <w:link w:val="a9"/>
    <w:rsid w:val="00702B8F"/>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2026-01-19T06:55:00Z</dcterms:created>
  <dcterms:modified xsi:type="dcterms:W3CDTF">2026-01-19T07:02:00Z</dcterms:modified>
</cp:coreProperties>
</file>