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Default="00A77450" w:rsidP="00A77450">
      <w:pPr>
        <w:spacing w:line="720" w:lineRule="exact"/>
        <w:rPr>
          <w:rFonts w:eastAsia="方正小标宋简体"/>
          <w:color w:val="000000"/>
          <w:sz w:val="44"/>
          <w:szCs w:val="44"/>
        </w:rPr>
      </w:pPr>
    </w:p>
    <w:p w:rsidR="00A77450" w:rsidRPr="00A77450" w:rsidRDefault="00A77450" w:rsidP="004770E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唐政发〔201</w:t>
      </w:r>
      <w:r w:rsidR="00EA4BB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〕</w:t>
      </w:r>
      <w:r w:rsidR="003006C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770E9" w:rsidRDefault="004770E9" w:rsidP="004770E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E34AD" w:rsidRPr="003006C8" w:rsidRDefault="003006C8" w:rsidP="003006C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唐官屯镇重污染天气应急预案</w:t>
      </w:r>
    </w:p>
    <w:p w:rsidR="003006C8" w:rsidRPr="002B798D" w:rsidRDefault="003006C8" w:rsidP="003006C8">
      <w:pPr>
        <w:ind w:firstLineChars="200"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为了建立健全重污染天气应急机制，提高重污染天气防范应对能力，保障人民群众身体健康和环境安全，根据相关法律法规和市、区相关文件精神，制定本预案。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本预案适用于镇政府应对重污染天气工作，并指导各村街应对重污染天气工作。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 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一、镇重污染天气应急工作小组及职责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（一）应急工作小组工作职责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成立唐官屯镇重污染天气应急工作小组（以下简称“镇应急工作小组”），由镇长窦玉宏担任组长，镇党委副书记赵忠跃、副镇长宋爱军、张彦江任副组长，成员由镇派出所、交警大张屯大队、镇卫生院、镇供电所、镇教委、镇综治办、镇财政所、镇农委、镇城建办、镇企业经委、镇文卫办、镇政府办及各村街等部门负责同志组成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 xml:space="preserve">    镇应急工作小组主要职责：统一组织、指挥和协调重污染天气应急处置工作；研究决定重污染天气应急处置的有关问题，作出决策，下达指令，并视情况向区应急指挥部报告；协调调度重污染天气应急处置力量和资源，指导应对重污染天气工作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（二）镇应急工作小组办公室职责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镇应急工作小组下设办公室，办公室设在镇城建办，办公室主任由宋爱军兼任。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镇应急工作小组办公室主要职责：负责镇应急工作小组日常工作；掌握全镇污染天气变化动态，分析重污染天气情况，研判重污染天气变化趋势，向镇应急工作小组提出预测预警和应急行动意见；按照镇应急工作小组指示，召集成员单位研究提出应急处置方案，组织开展应急处置工作；综合监督指导各成员单位和各村重污染天气应对工作；适时修订《唐官屯镇重污染天气应急预案》；负责信息汇总上报和向镇应急工作小组成员单位通报工作情况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（三）应急工作小组各成员单位职责</w:t>
      </w:r>
    </w:p>
    <w:p w:rsidR="003006C8" w:rsidRPr="002B798D" w:rsidRDefault="003006C8" w:rsidP="003006C8">
      <w:pPr>
        <w:ind w:firstLineChars="100" w:firstLine="34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1、镇企业经委：负责监督检查各重点工业企业、的应急准备和应急处置工作；督促辖区范围内的污染物排放重点企业采取临时性限产、减产、限排等措施，减少污染物的排放；对应急措施、要求不到位的企业和人</w:t>
      </w: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>员提出处理意见；严格排放大气污染物的建设项目的初审。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2、镇文卫办、镇教委、镇党委办：做好重污染天气条件下健康防护措施的宣传教育和普及工作，加强对农村秸秆焚烧、烧荒大气污染的宣传，加强对学生的重污染天气宣传教育，提高全民健康防护意识。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3、交警支队、镇派出所：负责重污染天气条件下的交通疏导工作，根据天气条件采取大型活动限放、禁放烟花爆竹等措施。负责对镇黄标车的治理管理工作。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4、镇城建办：负责重污染天气下延长道路清扫保洁、洒水压尘作业等扬尘污染控制应急保障措施，重点检查各类工地、煤站落实“五个百分之百”措施的情况。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5、镇农委：检查和禁止农作物秸秆、杂草、垃圾燃烧情况。推动落实秸秆综合化利用。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6、镇城管队：对镇区运输扬尘、露天烧烤、垃圾焚烧等进行执法检查。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7、各村街：落实镇应急预案并保证各项应急措施的落实。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二、预警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 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（一）预警的分级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重污染天气预警划分为四个等级，由低到高依次为：蓝色（Ⅳ级）、黄色（Ⅲ级）、橙色（Ⅱ级）、红色（Ⅰ级）</w:t>
      </w: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>预警。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蓝色预警：预测空气质量指数(AQI)日均值(24小时均值，下同)&gt;200且未达到高级别预警条件时。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黄色预警：预测AQI日均值&gt;200将持续2天及以上且未达到高级别预警条件时。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橙色预警：预测AQI日均值&gt;200将持续3天且出现AQI日均值&gt;300的情况时。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红色预警：预测AQI日均值&gt;200将持续4天及以上且AQI日均值&gt;300将持续2天及以上时;或预测AQI日均值达到500并将持续1天及以上时。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（二）预警的发布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1、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蓝色预警：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镇应急工作小组办公室接到预警信息后，通过电话通知、微信平台、张贴通知等方式向社会进行提示。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2、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黄色、橙色、红色预警：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镇应急工作小组办公室接到预警信息后，通过电话通知、微信平台、张贴通知等方式向社会进行提示。镇城建办、综合执法队、企业经委立即通知全镇所有工业企业和工地启动应急响应。文卫办、教委通知全镇学校启动应急响应。交警支队、派出所做好交通疏导工作，加强对大型运输车辆撒漏、违规排放问题的检查处罚力度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（三）预警级别调整和解除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>解除或调整为黄色、橙色、红色预警信息的发布程序同启动程序一致。蓝色预警不设立解除审批条件。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 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三、应急响应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（一）响应分级和启动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预警信息发布后，根据预警级别，立即执行相应等级应急响应，应急响应由低到高分为Ⅳ级、Ⅲ级、Ⅱ级、Ⅰ级4个级别。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全镇发生重污染天气时，镇应急工作小组启动重污染天气应急预案，执行相应等级的响应措施，并向区重污染天气应急指挥部办公室报告。预警解除信息发布后，应急响应终止。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（二）响应措施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重污染天气应急响应措施主要包括健康防护措施、建议性污染减排措施和强制性污染减排措施。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1、Ⅳ级响应措施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建议性和健康防护措施：提醒儿童、老年人和心脏病、肺病患者以及过敏性疾病患者应当留在室内，停止户外运动，一般人群减少户外运动。倡导公众绿色出行和绿色生活，尽量乘坐公共交通工具或电动汽车等方式出行，减少祭祀烧纸等行为。倡导工厂、工地等有关单位积极采取措施，减少工业和扬尘污染的排放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2、Ⅲ级响应措施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 xml:space="preserve">    在Ⅳ级响应措施基础上，增加以下强制性措施：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（1）重点排污工业企业中除已达到燃气排放标准的燃煤设施外，其余燃煤设施全部采取限产、加强管理等措施，确保二氧化硫、烟（粉）尘、氮氧化物排放量各削减20%或达到燃气排放标准。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2）一般污染排放企业采取使用低硫优质煤、提高污染治理设施运行效率、压缩生产负荷等措施，确保二氧化硫、烟（粉）尘、氮氧化物排放浓度控制在现行排放标准限值的80%以下，不能达到要求的，一律停产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（3）停止室外喷涂、粉刷、切割、护坡喷浆作业。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4）停止所有施工工地的土石方作业（包括：停止土石方开挖、回填、场内倒运、掺拌石灰、混凝土剔凿等作业，停止建筑工程配套道路和管沟开挖作业）。建筑垃圾和渣土运输车、砂石运输车辆禁止上路行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（5）所有水泥粉磨站、渣土存放点全面停止生产、运行。全镇混凝土搅拌站和砂浆搅拌站停止生产，站内堆放的散体物料全部苫盖，增加洒水降尘频次。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3、Ⅱ级响应措施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在Ⅲ级响应措施基础上，增加以下强制性措施：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（1）重点排污工业企业中除已达到燃气排放标准的燃煤设施外，其余燃煤设施确保二氧化硫、烟（粉）尘、氮氧化物排放量削减比例各增加至30%或达到燃气排放</w:t>
      </w: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>标准。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2）一般污染排放企业采取使用低硫优质煤、提高污染治理设施运行效率、压缩生产负荷等措施，确保二氧化硫、烟（粉）尘、氮氧化物排放浓度降低至现行排放标准限值的70%以下，不能达到要求的，一律停产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4、Ⅰ级响应措施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在Ⅱ级响应措施基础上，增加以下强制性措施：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（1）停止全镇可能产生大气污染的与建设工程有关的生产活动。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（2）全镇行政区域内道路全天实行机动车（含外埠车辆）单双号行驶。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（3）预测AQI日均值达到500并将持续1天及以上时，中小学及幼儿园停课。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（4）停止所有户外大型活动。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（三）信息报送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镇应急工作小组办公室、镇纪检委要加强重污染天气响应措施的落实情况，镇应急工作小组各成员单位每日14</w:t>
      </w:r>
      <w:r w:rsidRPr="002B798D">
        <w:rPr>
          <w:rFonts w:ascii="仿宋_GB2312" w:eastAsia="仿宋" w:hAnsi="仿宋" w:cs="仿宋" w:hint="eastAsia"/>
          <w:sz w:val="34"/>
          <w:szCs w:val="34"/>
        </w:rPr>
        <w:t>︰</w:t>
      </w:r>
      <w:r w:rsidRPr="002B798D">
        <w:rPr>
          <w:rFonts w:ascii="仿宋_GB2312" w:eastAsia="仿宋_GB2312" w:hAnsi="仿宋" w:cs="仿宋" w:hint="eastAsia"/>
          <w:sz w:val="34"/>
          <w:szCs w:val="34"/>
        </w:rPr>
        <w:t>00时前将应对措施落实情况报送至镇应急工作小组办公室，镇应急工作小组办公室将信息汇总后于每日16：00前向区应急指挥部办公室报送相关情况。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（四）响应终止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预警解除即响应终止，各村和有关单位根据实际情</w:t>
      </w:r>
      <w:r w:rsidRPr="002B798D">
        <w:rPr>
          <w:rFonts w:ascii="仿宋_GB2312" w:eastAsia="仿宋_GB2312" w:hAnsi="仿宋" w:cs="仿宋" w:hint="eastAsia"/>
          <w:sz w:val="34"/>
          <w:szCs w:val="34"/>
        </w:rPr>
        <w:lastRenderedPageBreak/>
        <w:t>况终止应急行动。</w:t>
      </w:r>
    </w:p>
    <w:p w:rsidR="003006C8" w:rsidRPr="002B798D" w:rsidRDefault="003006C8" w:rsidP="003006C8">
      <w:pPr>
        <w:ind w:firstLineChars="100" w:firstLine="34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（五）总结评估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应急响应终止后，各成员单位及时查明重污染天气出现的原因与污染扩散的过程，对重污染天气可能造成的后续环境影响进行评估，总结应急处置工作的经验和教训，提出重污染天气防治和应急响应的改进措施建议，及时修订重污染天气应急预案。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四、应急保障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（一）人力资源保障</w:t>
      </w:r>
    </w:p>
    <w:p w:rsidR="003006C8" w:rsidRPr="002B798D" w:rsidRDefault="003006C8" w:rsidP="003006C8">
      <w:pPr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各相关部门要加强大气重污染应急能力建设，充分发挥职能作用，有计划地组织开展专业技术培训，强化应急人力资源保障。</w:t>
      </w:r>
    </w:p>
    <w:p w:rsidR="003006C8" w:rsidRPr="002B798D" w:rsidRDefault="003006C8" w:rsidP="003006C8">
      <w:pPr>
        <w:ind w:firstLineChars="100" w:firstLine="340"/>
        <w:jc w:val="left"/>
        <w:rPr>
          <w:rFonts w:ascii="仿宋_GB2312" w:eastAsia="仿宋_GB2312" w:hAnsi="仿宋" w:cs="仿宋" w:hint="eastAsia"/>
          <w:b/>
          <w:bCs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</w:t>
      </w:r>
      <w:r w:rsidRPr="002B798D">
        <w:rPr>
          <w:rFonts w:ascii="仿宋_GB2312" w:eastAsia="仿宋_GB2312" w:hAnsi="仿宋" w:cs="仿宋" w:hint="eastAsia"/>
          <w:b/>
          <w:bCs/>
          <w:sz w:val="34"/>
          <w:szCs w:val="34"/>
        </w:rPr>
        <w:t>（二）通讯与信息保障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充分利用有线、无线等通信设备和媒体，建立村级重污染天气预警和响应联络网络，明确各相关人员联系方式，确保应急指令畅通。</w:t>
      </w:r>
    </w:p>
    <w:p w:rsidR="003006C8" w:rsidRPr="002B798D" w:rsidRDefault="003006C8" w:rsidP="003006C8">
      <w:pPr>
        <w:ind w:firstLine="680"/>
        <w:jc w:val="left"/>
        <w:rPr>
          <w:rFonts w:ascii="仿宋_GB2312" w:eastAsia="仿宋_GB2312" w:hAnsi="仿宋" w:cs="仿宋" w:hint="eastAsia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>本预案自发布之日起实施</w:t>
      </w:r>
    </w:p>
    <w:p w:rsidR="00EA4BB7" w:rsidRPr="005E34AD" w:rsidRDefault="003006C8" w:rsidP="003006C8">
      <w:pPr>
        <w:jc w:val="left"/>
        <w:rPr>
          <w:rFonts w:ascii="仿宋" w:eastAsia="仿宋" w:hAnsi="仿宋" w:cs="宋体"/>
          <w:sz w:val="34"/>
          <w:szCs w:val="34"/>
        </w:rPr>
      </w:pPr>
      <w:r w:rsidRPr="002B798D">
        <w:rPr>
          <w:rFonts w:ascii="仿宋_GB2312" w:eastAsia="仿宋_GB2312" w:hAnsi="仿宋" w:cs="仿宋" w:hint="eastAsia"/>
          <w:sz w:val="34"/>
          <w:szCs w:val="34"/>
        </w:rPr>
        <w:t xml:space="preserve">                </w:t>
      </w:r>
    </w:p>
    <w:p w:rsidR="00EA4BB7" w:rsidRPr="00EA4BB7" w:rsidRDefault="00EA4BB7" w:rsidP="00EA4BB7">
      <w:pPr>
        <w:ind w:right="280" w:firstLineChars="200" w:firstLine="680"/>
        <w:jc w:val="right"/>
        <w:rPr>
          <w:rFonts w:ascii="仿宋" w:eastAsia="仿宋" w:hAnsi="仿宋" w:cs="宋体"/>
          <w:sz w:val="34"/>
          <w:szCs w:val="34"/>
        </w:rPr>
      </w:pPr>
    </w:p>
    <w:p w:rsidR="00EA4BB7" w:rsidRPr="00EA4BB7" w:rsidRDefault="00DA4E4C" w:rsidP="00EA4BB7">
      <w:pPr>
        <w:ind w:right="280" w:firstLineChars="200" w:firstLine="680"/>
        <w:jc w:val="right"/>
        <w:rPr>
          <w:rFonts w:ascii="仿宋" w:eastAsia="仿宋" w:hAnsi="仿宋" w:cs="宋体"/>
          <w:sz w:val="34"/>
          <w:szCs w:val="34"/>
        </w:rPr>
      </w:pPr>
      <w:r>
        <w:rPr>
          <w:rFonts w:ascii="仿宋" w:eastAsia="仿宋" w:hAnsi="仿宋" w:cs="宋体" w:hint="eastAsia"/>
          <w:sz w:val="34"/>
          <w:szCs w:val="34"/>
        </w:rPr>
        <w:t>天津市静海区</w:t>
      </w:r>
      <w:r w:rsidR="00EA4BB7" w:rsidRPr="00EA4BB7">
        <w:rPr>
          <w:rFonts w:ascii="仿宋" w:eastAsia="仿宋" w:hAnsi="仿宋" w:cs="宋体" w:hint="eastAsia"/>
          <w:sz w:val="34"/>
          <w:szCs w:val="34"/>
        </w:rPr>
        <w:t>唐官屯镇政府</w:t>
      </w:r>
    </w:p>
    <w:p w:rsidR="00EA4BB7" w:rsidRPr="00EA4BB7" w:rsidRDefault="00EA4BB7" w:rsidP="00EA4BB7">
      <w:pPr>
        <w:ind w:firstLineChars="200" w:firstLine="680"/>
        <w:jc w:val="center"/>
        <w:rPr>
          <w:rFonts w:ascii="仿宋" w:eastAsia="仿宋" w:hAnsi="仿宋" w:cs="宋体"/>
          <w:sz w:val="34"/>
          <w:szCs w:val="34"/>
        </w:rPr>
      </w:pPr>
      <w:r w:rsidRPr="00EA4BB7">
        <w:rPr>
          <w:rFonts w:ascii="仿宋" w:eastAsia="仿宋" w:hAnsi="仿宋" w:cs="宋体" w:hint="eastAsia"/>
          <w:sz w:val="34"/>
          <w:szCs w:val="34"/>
        </w:rPr>
        <w:t xml:space="preserve">          </w:t>
      </w:r>
      <w:r w:rsidR="00DA4E4C">
        <w:rPr>
          <w:rFonts w:ascii="仿宋" w:eastAsia="仿宋" w:hAnsi="仿宋" w:cs="宋体" w:hint="eastAsia"/>
          <w:sz w:val="34"/>
          <w:szCs w:val="34"/>
        </w:rPr>
        <w:t xml:space="preserve">      二〇一七</w:t>
      </w:r>
      <w:r w:rsidRPr="00EA4BB7">
        <w:rPr>
          <w:rFonts w:ascii="仿宋" w:eastAsia="仿宋" w:hAnsi="仿宋" w:cs="宋体" w:hint="eastAsia"/>
          <w:sz w:val="34"/>
          <w:szCs w:val="34"/>
        </w:rPr>
        <w:t>年</w:t>
      </w:r>
      <w:r w:rsidR="005E34AD">
        <w:rPr>
          <w:rFonts w:ascii="仿宋" w:eastAsia="仿宋" w:hAnsi="仿宋" w:cs="宋体" w:hint="eastAsia"/>
          <w:sz w:val="34"/>
          <w:szCs w:val="34"/>
        </w:rPr>
        <w:t>三</w:t>
      </w:r>
      <w:r w:rsidRPr="00EA4BB7">
        <w:rPr>
          <w:rFonts w:ascii="仿宋" w:eastAsia="仿宋" w:hAnsi="仿宋" w:cs="宋体" w:hint="eastAsia"/>
          <w:sz w:val="34"/>
          <w:szCs w:val="34"/>
        </w:rPr>
        <w:t>月</w:t>
      </w:r>
      <w:r w:rsidR="003006C8">
        <w:rPr>
          <w:rFonts w:ascii="仿宋" w:eastAsia="仿宋" w:hAnsi="仿宋" w:cs="宋体" w:hint="eastAsia"/>
          <w:sz w:val="34"/>
          <w:szCs w:val="34"/>
        </w:rPr>
        <w:t>十</w:t>
      </w:r>
      <w:r w:rsidRPr="00EA4BB7">
        <w:rPr>
          <w:rFonts w:ascii="仿宋" w:eastAsia="仿宋" w:hAnsi="仿宋" w:cs="宋体" w:hint="eastAsia"/>
          <w:sz w:val="34"/>
          <w:szCs w:val="34"/>
        </w:rPr>
        <w:t>日</w:t>
      </w:r>
    </w:p>
    <w:p w:rsidR="003B153B" w:rsidRPr="000566BC" w:rsidRDefault="003B153B" w:rsidP="00EA4BB7">
      <w:pPr>
        <w:pStyle w:val="a5"/>
        <w:shd w:val="clear" w:color="auto" w:fill="FFFFFF"/>
        <w:spacing w:before="0" w:beforeAutospacing="0" w:after="0" w:afterAutospacing="0" w:line="500" w:lineRule="atLeast"/>
        <w:rPr>
          <w:rFonts w:ascii="仿宋_GB2312" w:eastAsia="仿宋_GB2312"/>
          <w:sz w:val="32"/>
          <w:szCs w:val="32"/>
        </w:rPr>
      </w:pPr>
    </w:p>
    <w:sectPr w:rsidR="003B153B" w:rsidRPr="000566BC" w:rsidSect="00EA4B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63A" w:rsidRDefault="0000063A" w:rsidP="00A77450">
      <w:r>
        <w:separator/>
      </w:r>
    </w:p>
  </w:endnote>
  <w:endnote w:type="continuationSeparator" w:id="1">
    <w:p w:rsidR="0000063A" w:rsidRDefault="0000063A" w:rsidP="00A7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63A" w:rsidRDefault="0000063A" w:rsidP="00A77450">
      <w:r>
        <w:separator/>
      </w:r>
    </w:p>
  </w:footnote>
  <w:footnote w:type="continuationSeparator" w:id="1">
    <w:p w:rsidR="0000063A" w:rsidRDefault="0000063A" w:rsidP="00A7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85461"/>
    <w:multiLevelType w:val="hybridMultilevel"/>
    <w:tmpl w:val="63E834B4"/>
    <w:lvl w:ilvl="0" w:tplc="D9844F2C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6DFA79C2">
      <w:start w:val="5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6A"/>
    <w:rsid w:val="0000063A"/>
    <w:rsid w:val="000566BC"/>
    <w:rsid w:val="00073F28"/>
    <w:rsid w:val="000B5232"/>
    <w:rsid w:val="000C41D8"/>
    <w:rsid w:val="00104D67"/>
    <w:rsid w:val="0013364D"/>
    <w:rsid w:val="00143ED8"/>
    <w:rsid w:val="001E0586"/>
    <w:rsid w:val="00252A6B"/>
    <w:rsid w:val="00252F8F"/>
    <w:rsid w:val="0028336A"/>
    <w:rsid w:val="002C5942"/>
    <w:rsid w:val="003006C8"/>
    <w:rsid w:val="003160D4"/>
    <w:rsid w:val="003230BE"/>
    <w:rsid w:val="00350937"/>
    <w:rsid w:val="003B153B"/>
    <w:rsid w:val="00455014"/>
    <w:rsid w:val="004770E9"/>
    <w:rsid w:val="00496656"/>
    <w:rsid w:val="004F292E"/>
    <w:rsid w:val="0057437F"/>
    <w:rsid w:val="00586C51"/>
    <w:rsid w:val="005B580F"/>
    <w:rsid w:val="005E34AD"/>
    <w:rsid w:val="005F5AC4"/>
    <w:rsid w:val="006701D5"/>
    <w:rsid w:val="006F5097"/>
    <w:rsid w:val="00706D23"/>
    <w:rsid w:val="00745558"/>
    <w:rsid w:val="0081131D"/>
    <w:rsid w:val="0082193F"/>
    <w:rsid w:val="00887BB1"/>
    <w:rsid w:val="008E51B4"/>
    <w:rsid w:val="008F4AFF"/>
    <w:rsid w:val="00A77450"/>
    <w:rsid w:val="00AA5E9E"/>
    <w:rsid w:val="00BF734A"/>
    <w:rsid w:val="00C6437C"/>
    <w:rsid w:val="00C869C7"/>
    <w:rsid w:val="00CB5ED2"/>
    <w:rsid w:val="00CC2898"/>
    <w:rsid w:val="00CC72C3"/>
    <w:rsid w:val="00DA4E4C"/>
    <w:rsid w:val="00DB1267"/>
    <w:rsid w:val="00DC6BDF"/>
    <w:rsid w:val="00E36AC1"/>
    <w:rsid w:val="00E579FA"/>
    <w:rsid w:val="00E678EC"/>
    <w:rsid w:val="00EA4BB7"/>
    <w:rsid w:val="00ED7935"/>
    <w:rsid w:val="00F52A65"/>
    <w:rsid w:val="00F60487"/>
    <w:rsid w:val="00FD1D32"/>
    <w:rsid w:val="7FD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3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B15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B1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1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B15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153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153B"/>
    <w:rPr>
      <w:b/>
      <w:bCs/>
      <w:kern w:val="44"/>
      <w:sz w:val="44"/>
      <w:szCs w:val="44"/>
    </w:rPr>
  </w:style>
  <w:style w:type="paragraph" w:customStyle="1" w:styleId="p2">
    <w:name w:val="p2"/>
    <w:basedOn w:val="a"/>
    <w:rsid w:val="003B15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B153B"/>
  </w:style>
  <w:style w:type="paragraph" w:styleId="a5">
    <w:name w:val="Normal (Web)"/>
    <w:basedOn w:val="a"/>
    <w:rsid w:val="00706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520</Words>
  <Characters>2964</Characters>
  <Application>Microsoft Office Word</Application>
  <DocSecurity>0</DocSecurity>
  <Lines>24</Lines>
  <Paragraphs>6</Paragraphs>
  <ScaleCrop>false</ScaleCrop>
  <Company>china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AutoBVT</cp:lastModifiedBy>
  <cp:revision>2</cp:revision>
  <cp:lastPrinted>2017-03-10T02:21:00Z</cp:lastPrinted>
  <dcterms:created xsi:type="dcterms:W3CDTF">2017-03-10T02:21:00Z</dcterms:created>
  <dcterms:modified xsi:type="dcterms:W3CDTF">2017-03-10T02:21:00Z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