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0B" w:rsidRDefault="00A64DD2">
      <w:pPr>
        <w:jc w:val="center"/>
        <w:rPr>
          <w:rFonts w:ascii="方正小标宋简体" w:eastAsia="方正小标宋简体" w:hAnsiTheme="minorEastAsia"/>
          <w:b/>
          <w:sz w:val="44"/>
          <w:szCs w:val="44"/>
        </w:rPr>
      </w:pPr>
      <w:r>
        <w:rPr>
          <w:rFonts w:ascii="方正小标宋简体" w:eastAsia="方正小标宋简体" w:hAnsiTheme="minorEastAsia" w:hint="eastAsia"/>
          <w:b/>
          <w:sz w:val="44"/>
          <w:szCs w:val="44"/>
        </w:rPr>
        <w:t>企业安全</w:t>
      </w:r>
      <w:r w:rsidR="00D6754C">
        <w:rPr>
          <w:rFonts w:ascii="方正小标宋简体" w:eastAsia="方正小标宋简体" w:hAnsiTheme="minorEastAsia" w:hint="eastAsia"/>
          <w:b/>
          <w:sz w:val="44"/>
          <w:szCs w:val="44"/>
        </w:rPr>
        <w:t>生产管理</w:t>
      </w:r>
      <w:r>
        <w:rPr>
          <w:rFonts w:ascii="方正小标宋简体" w:eastAsia="方正小标宋简体" w:hAnsiTheme="minorEastAsia" w:hint="eastAsia"/>
          <w:b/>
          <w:sz w:val="44"/>
          <w:szCs w:val="44"/>
        </w:rPr>
        <w:t>人才</w:t>
      </w:r>
      <w:r w:rsidR="00CE7EE9">
        <w:rPr>
          <w:rFonts w:ascii="方正小标宋简体" w:eastAsia="方正小标宋简体" w:hAnsiTheme="minorEastAsia" w:hint="eastAsia"/>
          <w:b/>
          <w:sz w:val="44"/>
          <w:szCs w:val="44"/>
        </w:rPr>
        <w:t>三年</w:t>
      </w:r>
      <w:r>
        <w:rPr>
          <w:rFonts w:ascii="方正小标宋简体" w:eastAsia="方正小标宋简体" w:hAnsiTheme="minorEastAsia" w:hint="eastAsia"/>
          <w:b/>
          <w:sz w:val="44"/>
          <w:szCs w:val="44"/>
        </w:rPr>
        <w:t>培训</w:t>
      </w:r>
      <w:r w:rsidR="00857737">
        <w:rPr>
          <w:rFonts w:ascii="方正小标宋简体" w:eastAsia="方正小标宋简体" w:hAnsiTheme="minorEastAsia" w:hint="eastAsia"/>
          <w:b/>
          <w:sz w:val="44"/>
          <w:szCs w:val="44"/>
        </w:rPr>
        <w:t>计划</w:t>
      </w:r>
    </w:p>
    <w:p w:rsidR="00F674C2" w:rsidRPr="0072787C" w:rsidRDefault="00F674C2">
      <w:pPr>
        <w:jc w:val="center"/>
        <w:rPr>
          <w:rFonts w:ascii="方正小标宋简体" w:eastAsia="方正小标宋简体" w:hAnsiTheme="minorEastAsia"/>
          <w:b/>
          <w:sz w:val="44"/>
          <w:szCs w:val="44"/>
        </w:rPr>
      </w:pPr>
    </w:p>
    <w:p w:rsidR="00B1790B" w:rsidRPr="0072787C" w:rsidRDefault="00D6754C" w:rsidP="00F674C2">
      <w:pPr>
        <w:ind w:firstLineChars="200" w:firstLine="640"/>
        <w:contextualSpacing/>
        <w:mirrorIndents/>
        <w:rPr>
          <w:rFonts w:ascii="仿宋_GB2312" w:eastAsia="仿宋_GB2312" w:hAnsiTheme="minorEastAsia"/>
          <w:sz w:val="32"/>
          <w:szCs w:val="32"/>
        </w:rPr>
      </w:pPr>
      <w:r>
        <w:rPr>
          <w:rFonts w:ascii="仿宋_GB2312" w:eastAsia="仿宋_GB2312" w:hAnsi="宋体" w:cs="宋体" w:hint="eastAsia"/>
          <w:color w:val="000000"/>
          <w:sz w:val="32"/>
          <w:szCs w:val="32"/>
        </w:rPr>
        <w:t>为落实“双万双服”工作要求和“天津八条”，区安监局立足落实企业安全生产主体责任，提升企业安全生产管理能力和水平，针对企业安全管理人才不足的问题，决定对企业实施</w:t>
      </w:r>
      <w:r w:rsidR="00E94795">
        <w:rPr>
          <w:rFonts w:ascii="仿宋_GB2312" w:eastAsia="仿宋_GB2312" w:hAnsi="宋体" w:cs="宋体" w:hint="eastAsia"/>
          <w:color w:val="000000"/>
          <w:sz w:val="32"/>
          <w:szCs w:val="32"/>
        </w:rPr>
        <w:t>三年</w:t>
      </w:r>
      <w:r>
        <w:rPr>
          <w:rFonts w:ascii="仿宋_GB2312" w:eastAsia="仿宋_GB2312" w:hAnsi="宋体" w:cs="宋体" w:hint="eastAsia"/>
          <w:color w:val="000000"/>
          <w:sz w:val="32"/>
          <w:szCs w:val="32"/>
        </w:rPr>
        <w:t>人才帮扶计划，</w:t>
      </w:r>
      <w:r w:rsidR="00E94795">
        <w:rPr>
          <w:rFonts w:ascii="仿宋_GB2312" w:eastAsia="仿宋_GB2312" w:hAnsi="宋体" w:cs="宋体" w:hint="eastAsia"/>
          <w:color w:val="000000"/>
          <w:sz w:val="32"/>
          <w:szCs w:val="32"/>
        </w:rPr>
        <w:t>现</w:t>
      </w:r>
      <w:r>
        <w:rPr>
          <w:rFonts w:ascii="仿宋_GB2312" w:eastAsia="仿宋_GB2312" w:hAnsi="宋体" w:cs="宋体" w:hint="eastAsia"/>
          <w:color w:val="000000"/>
          <w:sz w:val="32"/>
          <w:szCs w:val="32"/>
        </w:rPr>
        <w:t>制定实施方案如下</w:t>
      </w:r>
      <w:r w:rsidR="00C62596" w:rsidRPr="0072787C">
        <w:rPr>
          <w:rFonts w:ascii="仿宋_GB2312" w:eastAsia="仿宋_GB2312" w:hAnsiTheme="minorEastAsia" w:hint="eastAsia"/>
          <w:sz w:val="32"/>
          <w:szCs w:val="32"/>
        </w:rPr>
        <w:t>：</w:t>
      </w:r>
    </w:p>
    <w:p w:rsidR="00F674C2" w:rsidRDefault="00F674C2" w:rsidP="00EA182B">
      <w:pPr>
        <w:widowControl/>
        <w:spacing w:afterLines="100" w:after="312"/>
        <w:ind w:firstLineChars="200" w:firstLine="640"/>
        <w:contextualSpacing/>
        <w:mirrorIndents/>
        <w:rPr>
          <w:rFonts w:ascii="黑体" w:eastAsia="黑体" w:hAnsi="黑体" w:cs="宋体"/>
          <w:kern w:val="0"/>
          <w:sz w:val="32"/>
          <w:szCs w:val="32"/>
        </w:rPr>
      </w:pPr>
      <w:r w:rsidRPr="00F674C2">
        <w:rPr>
          <w:rFonts w:ascii="黑体" w:eastAsia="黑体" w:hAnsi="黑体" w:cs="宋体" w:hint="eastAsia"/>
          <w:kern w:val="0"/>
          <w:sz w:val="32"/>
          <w:szCs w:val="32"/>
        </w:rPr>
        <w:t>一、指导思想</w:t>
      </w:r>
    </w:p>
    <w:p w:rsidR="00F77193" w:rsidRPr="00191806" w:rsidRDefault="00D6754C" w:rsidP="00EA182B">
      <w:pPr>
        <w:widowControl/>
        <w:spacing w:afterLines="100" w:after="312"/>
        <w:ind w:firstLineChars="200" w:firstLine="640"/>
        <w:contextualSpacing/>
        <w:mirrorIndents/>
        <w:rPr>
          <w:rFonts w:ascii="仿宋_GB2312" w:eastAsia="仿宋_GB2312" w:hAnsi="宋体" w:cs="宋体"/>
          <w:kern w:val="0"/>
          <w:sz w:val="32"/>
          <w:szCs w:val="32"/>
        </w:rPr>
      </w:pPr>
      <w:r>
        <w:rPr>
          <w:rFonts w:ascii="仿宋_GB2312" w:eastAsia="仿宋_GB2312" w:hAnsi="Times New Roman" w:cs="宋体" w:hint="eastAsia"/>
          <w:kern w:val="0"/>
          <w:sz w:val="32"/>
          <w:szCs w:val="32"/>
        </w:rPr>
        <w:t>以习近平新时代中国特色社会主义思想为指导，深入贯彻落实党的十九大精神和习近平总书记关于安全生产一系列重要批示指示精神，落实“双万双服”、“天津八条”各项要求，和区委、区政府决策部署，充分发挥区安监局专业优势、资源优势、人才优势，突出企业最亟需解决的问题，本着用真心、出实招、见实效的原则，实施精准帮扶，通过实施人才帮扶计划，为企业培养一批责任心强、懂业务、会管理的安全管理人才，打好安全生产管理基础，推进全区安全生产形势持续稳定。</w:t>
      </w:r>
    </w:p>
    <w:p w:rsidR="00B73AF2" w:rsidRDefault="00C62596" w:rsidP="009335F3">
      <w:pPr>
        <w:ind w:firstLineChars="200" w:firstLine="640"/>
        <w:contextualSpacing/>
        <w:mirrorIndents/>
        <w:rPr>
          <w:rFonts w:ascii="黑体" w:eastAsia="黑体" w:hAnsi="黑体"/>
          <w:sz w:val="32"/>
          <w:szCs w:val="32"/>
        </w:rPr>
      </w:pPr>
      <w:r w:rsidRPr="009335F3">
        <w:rPr>
          <w:rFonts w:ascii="黑体" w:eastAsia="黑体" w:hAnsi="黑体" w:hint="eastAsia"/>
          <w:sz w:val="32"/>
          <w:szCs w:val="32"/>
        </w:rPr>
        <w:t>二、</w:t>
      </w:r>
      <w:r w:rsidR="00B73AF2">
        <w:rPr>
          <w:rFonts w:ascii="黑体" w:eastAsia="黑体" w:hAnsi="黑体" w:hint="eastAsia"/>
          <w:sz w:val="32"/>
          <w:szCs w:val="32"/>
        </w:rPr>
        <w:t>培训</w:t>
      </w:r>
      <w:r w:rsidR="00D6754C">
        <w:rPr>
          <w:rFonts w:ascii="黑体" w:eastAsia="黑体" w:hAnsi="黑体" w:hint="eastAsia"/>
          <w:sz w:val="32"/>
          <w:szCs w:val="32"/>
        </w:rPr>
        <w:t>范围</w:t>
      </w:r>
    </w:p>
    <w:p w:rsidR="00B73AF2" w:rsidRPr="00B73AF2" w:rsidRDefault="00D6754C" w:rsidP="009335F3">
      <w:pPr>
        <w:ind w:firstLineChars="200" w:firstLine="640"/>
        <w:contextualSpacing/>
        <w:mirrorIndents/>
        <w:rPr>
          <w:rFonts w:ascii="仿宋_GB2312" w:eastAsia="仿宋_GB2312" w:hAnsi="黑体"/>
          <w:sz w:val="32"/>
          <w:szCs w:val="32"/>
        </w:rPr>
      </w:pPr>
      <w:r>
        <w:rPr>
          <w:rFonts w:ascii="仿宋_GB2312" w:eastAsia="仿宋_GB2312" w:hAnsi="黑体" w:hint="eastAsia"/>
          <w:sz w:val="32"/>
          <w:szCs w:val="32"/>
        </w:rPr>
        <w:t>工业企业安全管理人员，重点突出危化、重大危险源、冶金、涉爆粉尘、涉氨、有限空间作业等企业，每家企业1人参加。</w:t>
      </w:r>
    </w:p>
    <w:p w:rsidR="00B73AF2" w:rsidRDefault="00B73AF2" w:rsidP="00B73AF2">
      <w:pPr>
        <w:ind w:firstLineChars="200" w:firstLine="640"/>
        <w:contextualSpacing/>
        <w:mirrorIndents/>
        <w:rPr>
          <w:rFonts w:ascii="黑体" w:eastAsia="黑体" w:hAnsi="黑体"/>
          <w:sz w:val="32"/>
          <w:szCs w:val="32"/>
        </w:rPr>
      </w:pPr>
      <w:r>
        <w:rPr>
          <w:rFonts w:ascii="黑体" w:eastAsia="黑体" w:hAnsi="黑体" w:hint="eastAsia"/>
          <w:sz w:val="32"/>
          <w:szCs w:val="32"/>
        </w:rPr>
        <w:lastRenderedPageBreak/>
        <w:t>三、</w:t>
      </w:r>
      <w:r w:rsidR="00D6754C">
        <w:rPr>
          <w:rFonts w:ascii="黑体" w:eastAsia="黑体" w:hAnsi="黑体" w:hint="eastAsia"/>
          <w:sz w:val="32"/>
          <w:szCs w:val="32"/>
        </w:rPr>
        <w:t>培训方</w:t>
      </w:r>
      <w:r w:rsidR="00C62596" w:rsidRPr="009335F3">
        <w:rPr>
          <w:rFonts w:ascii="黑体" w:eastAsia="黑体" w:hAnsi="黑体" w:hint="eastAsia"/>
          <w:sz w:val="32"/>
          <w:szCs w:val="32"/>
        </w:rPr>
        <w:t>式</w:t>
      </w:r>
    </w:p>
    <w:p w:rsidR="00B1790B" w:rsidRDefault="00EA78CA" w:rsidP="00EA78CA">
      <w:pPr>
        <w:ind w:firstLine="645"/>
        <w:contextualSpacing/>
        <w:mirrorIndents/>
        <w:rPr>
          <w:rFonts w:ascii="仿宋_GB2312" w:eastAsia="仿宋_GB2312" w:hAnsiTheme="minorEastAsia"/>
          <w:sz w:val="32"/>
          <w:szCs w:val="32"/>
        </w:rPr>
      </w:pPr>
      <w:r>
        <w:rPr>
          <w:rFonts w:ascii="仿宋_GB2312" w:eastAsia="仿宋_GB2312" w:hAnsiTheme="minorEastAsia" w:hint="eastAsia"/>
          <w:sz w:val="32"/>
          <w:szCs w:val="32"/>
        </w:rPr>
        <w:t>1.理论学习。组织参训人员开展《安全生产法》、《职业病防治法》、《</w:t>
      </w:r>
      <w:bookmarkStart w:id="0" w:name="_GoBack"/>
      <w:bookmarkEnd w:id="0"/>
      <w:r w:rsidR="00402FCC" w:rsidRPr="00402FCC">
        <w:rPr>
          <w:rFonts w:ascii="仿宋_GB2312" w:eastAsia="仿宋_GB2312" w:hAnsiTheme="minorEastAsia"/>
          <w:sz w:val="32"/>
          <w:szCs w:val="32"/>
        </w:rPr>
        <w:t>危险化学品安全管理条例</w:t>
      </w:r>
      <w:r>
        <w:rPr>
          <w:rFonts w:ascii="仿宋_GB2312" w:eastAsia="仿宋_GB2312" w:hAnsiTheme="minorEastAsia" w:hint="eastAsia"/>
          <w:sz w:val="32"/>
          <w:szCs w:val="32"/>
        </w:rPr>
        <w:t>》、《天津市安全生产条例》、冶金、有色、机械等行业较大危险因素辨识与防范、事故案例等知识学习。</w:t>
      </w:r>
    </w:p>
    <w:p w:rsidR="00EA78CA" w:rsidRDefault="00EA78CA" w:rsidP="00EA78CA">
      <w:pPr>
        <w:ind w:firstLine="645"/>
        <w:contextualSpacing/>
        <w:mirrorIndents/>
        <w:rPr>
          <w:rFonts w:ascii="仿宋_GB2312" w:eastAsia="仿宋_GB2312" w:hAnsiTheme="minorEastAsia"/>
          <w:sz w:val="32"/>
          <w:szCs w:val="32"/>
        </w:rPr>
      </w:pPr>
      <w:r>
        <w:rPr>
          <w:rFonts w:ascii="仿宋_GB2312" w:eastAsia="仿宋_GB2312" w:hAnsiTheme="minorEastAsia" w:hint="eastAsia"/>
          <w:sz w:val="32"/>
          <w:szCs w:val="32"/>
        </w:rPr>
        <w:t>2.现场教学。组织参训人员和区安监局执法人员、专家一同深入企业，通过现场检查提高参训人员隐患排查治理能力，以实战的形式，使“听、看、问、学”有效结合，提高教学针对性。</w:t>
      </w:r>
    </w:p>
    <w:p w:rsidR="00EA78CA" w:rsidRDefault="00EA78CA" w:rsidP="00EA78CA">
      <w:pPr>
        <w:ind w:firstLine="645"/>
        <w:contextualSpacing/>
        <w:mirrorIndents/>
        <w:rPr>
          <w:rFonts w:ascii="仿宋_GB2312" w:eastAsia="仿宋_GB2312" w:hAnsiTheme="minorEastAsia"/>
          <w:sz w:val="32"/>
          <w:szCs w:val="32"/>
        </w:rPr>
      </w:pPr>
      <w:r>
        <w:rPr>
          <w:rFonts w:ascii="仿宋_GB2312" w:eastAsia="仿宋_GB2312" w:hAnsiTheme="minorEastAsia" w:hint="eastAsia"/>
          <w:sz w:val="32"/>
          <w:szCs w:val="32"/>
        </w:rPr>
        <w:t>3.交互检查。为进一步巩固和提高学习效果，区安监局安排专人负责参训人员所在企业间的交流互查，强化培训效果。</w:t>
      </w:r>
    </w:p>
    <w:p w:rsidR="00EA78CA" w:rsidRPr="00EA78CA" w:rsidRDefault="00EA78CA" w:rsidP="00EA78CA">
      <w:pPr>
        <w:ind w:firstLine="645"/>
        <w:contextualSpacing/>
        <w:mirrorIndents/>
        <w:rPr>
          <w:rFonts w:ascii="仿宋_GB2312" w:eastAsia="仿宋_GB2312" w:hAnsiTheme="minorEastAsia"/>
          <w:sz w:val="32"/>
          <w:szCs w:val="32"/>
        </w:rPr>
      </w:pPr>
      <w:r>
        <w:rPr>
          <w:rFonts w:ascii="仿宋_GB2312" w:eastAsia="仿宋_GB2312" w:hAnsiTheme="minorEastAsia" w:hint="eastAsia"/>
          <w:sz w:val="32"/>
          <w:szCs w:val="32"/>
        </w:rPr>
        <w:t>4.集中答疑、总结。在培训结束前，安排各科室、队负责人员与参训人员座谈，交流探讨这一段时间学习的体会和疑惑。同时，参训人员要提交培训学习总结，提出合理化建议。</w:t>
      </w:r>
    </w:p>
    <w:p w:rsidR="00B1790B" w:rsidRPr="009335F3" w:rsidRDefault="00D31246" w:rsidP="009335F3">
      <w:pPr>
        <w:ind w:firstLineChars="200" w:firstLine="640"/>
        <w:contextualSpacing/>
        <w:mirrorIndents/>
        <w:rPr>
          <w:rFonts w:ascii="黑体" w:eastAsia="黑体" w:hAnsi="黑体"/>
          <w:sz w:val="32"/>
          <w:szCs w:val="32"/>
        </w:rPr>
      </w:pPr>
      <w:r>
        <w:rPr>
          <w:rFonts w:ascii="黑体" w:eastAsia="黑体" w:hAnsi="黑体" w:hint="eastAsia"/>
          <w:sz w:val="32"/>
          <w:szCs w:val="32"/>
        </w:rPr>
        <w:t>四</w:t>
      </w:r>
      <w:r w:rsidR="00191806">
        <w:rPr>
          <w:rFonts w:ascii="黑体" w:eastAsia="黑体" w:hAnsi="黑体" w:hint="eastAsia"/>
          <w:sz w:val="32"/>
          <w:szCs w:val="32"/>
        </w:rPr>
        <w:t>、培训安排</w:t>
      </w:r>
    </w:p>
    <w:p w:rsidR="0025576B" w:rsidRDefault="00D31246" w:rsidP="009335F3">
      <w:pPr>
        <w:ind w:firstLineChars="200" w:firstLine="640"/>
        <w:contextualSpacing/>
        <w:mirrorIndents/>
        <w:rPr>
          <w:rFonts w:ascii="仿宋_GB2312" w:eastAsia="仿宋_GB2312" w:hAnsiTheme="minorEastAsia"/>
          <w:sz w:val="32"/>
          <w:szCs w:val="32"/>
        </w:rPr>
      </w:pPr>
      <w:r>
        <w:rPr>
          <w:rFonts w:ascii="仿宋_GB2312" w:eastAsia="仿宋_GB2312" w:hAnsiTheme="minorEastAsia" w:hint="eastAsia"/>
          <w:sz w:val="32"/>
          <w:szCs w:val="32"/>
        </w:rPr>
        <w:t>培训工作</w:t>
      </w:r>
      <w:r w:rsidR="004F5FB0">
        <w:rPr>
          <w:rFonts w:ascii="仿宋_GB2312" w:eastAsia="仿宋_GB2312" w:hAnsiTheme="minorEastAsia" w:hint="eastAsia"/>
          <w:sz w:val="32"/>
          <w:szCs w:val="32"/>
        </w:rPr>
        <w:t>从</w:t>
      </w:r>
      <w:r w:rsidR="00CE7EE9">
        <w:rPr>
          <w:rFonts w:ascii="仿宋_GB2312" w:eastAsia="仿宋_GB2312" w:hAnsiTheme="minorEastAsia" w:hint="eastAsia"/>
          <w:sz w:val="32"/>
          <w:szCs w:val="32"/>
        </w:rPr>
        <w:t>2018年</w:t>
      </w:r>
      <w:r w:rsidR="00EA182B">
        <w:rPr>
          <w:rFonts w:ascii="仿宋_GB2312" w:eastAsia="仿宋_GB2312" w:hAnsiTheme="minorEastAsia" w:hint="eastAsia"/>
          <w:sz w:val="32"/>
          <w:szCs w:val="32"/>
        </w:rPr>
        <w:t>8</w:t>
      </w:r>
      <w:r w:rsidR="004F5FB0">
        <w:rPr>
          <w:rFonts w:ascii="仿宋_GB2312" w:eastAsia="仿宋_GB2312" w:hAnsiTheme="minorEastAsia" w:hint="eastAsia"/>
          <w:sz w:val="32"/>
          <w:szCs w:val="32"/>
        </w:rPr>
        <w:t>月份开始</w:t>
      </w:r>
      <w:r w:rsidR="00CE7EE9">
        <w:rPr>
          <w:rFonts w:ascii="仿宋_GB2312" w:eastAsia="仿宋_GB2312" w:hAnsiTheme="minorEastAsia" w:hint="eastAsia"/>
          <w:sz w:val="32"/>
          <w:szCs w:val="32"/>
        </w:rPr>
        <w:t>至2021年</w:t>
      </w:r>
      <w:r w:rsidR="00EA182B">
        <w:rPr>
          <w:rFonts w:ascii="仿宋_GB2312" w:eastAsia="仿宋_GB2312" w:hAnsiTheme="minorEastAsia" w:hint="eastAsia"/>
          <w:sz w:val="32"/>
          <w:szCs w:val="32"/>
        </w:rPr>
        <w:t>7</w:t>
      </w:r>
      <w:r w:rsidR="00CE7EE9">
        <w:rPr>
          <w:rFonts w:ascii="仿宋_GB2312" w:eastAsia="仿宋_GB2312" w:hAnsiTheme="minorEastAsia" w:hint="eastAsia"/>
          <w:sz w:val="32"/>
          <w:szCs w:val="32"/>
        </w:rPr>
        <w:t>月份结束</w:t>
      </w:r>
      <w:r w:rsidR="004F5FB0">
        <w:rPr>
          <w:rFonts w:ascii="仿宋_GB2312" w:eastAsia="仿宋_GB2312" w:hAnsiTheme="minorEastAsia" w:hint="eastAsia"/>
          <w:sz w:val="32"/>
          <w:szCs w:val="32"/>
        </w:rPr>
        <w:t>，</w:t>
      </w:r>
      <w:r>
        <w:rPr>
          <w:rFonts w:ascii="仿宋_GB2312" w:eastAsia="仿宋_GB2312" w:hAnsiTheme="minorEastAsia" w:hint="eastAsia"/>
          <w:sz w:val="32"/>
          <w:szCs w:val="32"/>
        </w:rPr>
        <w:t>每期5人，培训时长为2</w:t>
      </w:r>
      <w:r w:rsidR="00CE7EE9">
        <w:rPr>
          <w:rFonts w:ascii="仿宋_GB2312" w:eastAsia="仿宋_GB2312" w:hAnsiTheme="minorEastAsia" w:hint="eastAsia"/>
          <w:sz w:val="32"/>
          <w:szCs w:val="32"/>
        </w:rPr>
        <w:t>周，三年累</w:t>
      </w:r>
      <w:r>
        <w:rPr>
          <w:rFonts w:ascii="仿宋_GB2312" w:eastAsia="仿宋_GB2312" w:hAnsiTheme="minorEastAsia" w:hint="eastAsia"/>
          <w:sz w:val="32"/>
          <w:szCs w:val="32"/>
        </w:rPr>
        <w:t>计培训人数约</w:t>
      </w:r>
      <w:r w:rsidR="00CE7EE9">
        <w:rPr>
          <w:rFonts w:ascii="仿宋_GB2312" w:eastAsia="仿宋_GB2312" w:hAnsiTheme="minorEastAsia" w:hint="eastAsia"/>
          <w:sz w:val="32"/>
          <w:szCs w:val="32"/>
        </w:rPr>
        <w:t>360</w:t>
      </w:r>
      <w:r>
        <w:rPr>
          <w:rFonts w:ascii="仿宋_GB2312" w:eastAsia="仿宋_GB2312" w:hAnsiTheme="minorEastAsia" w:hint="eastAsia"/>
          <w:sz w:val="32"/>
          <w:szCs w:val="32"/>
        </w:rPr>
        <w:t>余</w:t>
      </w:r>
      <w:r w:rsidR="00AD1230">
        <w:rPr>
          <w:rFonts w:ascii="仿宋_GB2312" w:eastAsia="仿宋_GB2312" w:hAnsiTheme="minorEastAsia" w:hint="eastAsia"/>
          <w:sz w:val="32"/>
          <w:szCs w:val="32"/>
        </w:rPr>
        <w:t>人。培训期间学员往来交通费用由企业自负</w:t>
      </w:r>
      <w:r>
        <w:rPr>
          <w:rFonts w:ascii="仿宋_GB2312" w:eastAsia="仿宋_GB2312" w:hAnsiTheme="minorEastAsia" w:hint="eastAsia"/>
          <w:sz w:val="32"/>
          <w:szCs w:val="32"/>
        </w:rPr>
        <w:t>。</w:t>
      </w:r>
    </w:p>
    <w:p w:rsidR="00B1790B" w:rsidRDefault="00D31246" w:rsidP="009335F3">
      <w:pPr>
        <w:ind w:firstLineChars="200" w:firstLine="640"/>
        <w:contextualSpacing/>
        <w:mirrorIndents/>
        <w:rPr>
          <w:rFonts w:ascii="黑体" w:eastAsia="黑体" w:hAnsi="黑体"/>
          <w:sz w:val="32"/>
          <w:szCs w:val="32"/>
        </w:rPr>
      </w:pPr>
      <w:r>
        <w:rPr>
          <w:rFonts w:ascii="黑体" w:eastAsia="黑体" w:hAnsi="黑体" w:hint="eastAsia"/>
          <w:sz w:val="32"/>
          <w:szCs w:val="32"/>
        </w:rPr>
        <w:t>五</w:t>
      </w:r>
      <w:r w:rsidR="00191806">
        <w:rPr>
          <w:rFonts w:ascii="黑体" w:eastAsia="黑体" w:hAnsi="黑体" w:hint="eastAsia"/>
          <w:sz w:val="32"/>
          <w:szCs w:val="32"/>
        </w:rPr>
        <w:t>、</w:t>
      </w:r>
      <w:r w:rsidR="00034B3E">
        <w:rPr>
          <w:rFonts w:ascii="黑体" w:eastAsia="黑体" w:hAnsi="黑体" w:hint="eastAsia"/>
          <w:sz w:val="32"/>
          <w:szCs w:val="32"/>
        </w:rPr>
        <w:t>培训</w:t>
      </w:r>
      <w:r w:rsidR="00C62596" w:rsidRPr="009335F3">
        <w:rPr>
          <w:rFonts w:ascii="黑体" w:eastAsia="黑体" w:hAnsi="黑体" w:hint="eastAsia"/>
          <w:sz w:val="32"/>
          <w:szCs w:val="32"/>
        </w:rPr>
        <w:t>要求</w:t>
      </w:r>
    </w:p>
    <w:p w:rsidR="00AF6D3C" w:rsidRDefault="00D31246" w:rsidP="00AF6D3C">
      <w:pPr>
        <w:ind w:firstLineChars="200" w:firstLine="640"/>
        <w:contextualSpacing/>
        <w:mirrorIndents/>
        <w:rPr>
          <w:rFonts w:ascii="仿宋_GB2312" w:eastAsia="仿宋_GB2312" w:hAnsi="黑体"/>
          <w:sz w:val="32"/>
          <w:szCs w:val="32"/>
        </w:rPr>
      </w:pPr>
      <w:r>
        <w:rPr>
          <w:rFonts w:ascii="仿宋_GB2312" w:eastAsia="仿宋_GB2312" w:hAnsi="黑体" w:hint="eastAsia"/>
          <w:sz w:val="32"/>
          <w:szCs w:val="32"/>
        </w:rPr>
        <w:t>1.</w:t>
      </w:r>
      <w:r w:rsidR="00CE7EE9">
        <w:rPr>
          <w:rFonts w:ascii="仿宋_GB2312" w:eastAsia="仿宋_GB2312" w:hAnsi="黑体" w:hint="eastAsia"/>
          <w:sz w:val="32"/>
          <w:szCs w:val="32"/>
        </w:rPr>
        <w:t>为确保培训质量和效果，</w:t>
      </w:r>
      <w:r>
        <w:rPr>
          <w:rFonts w:ascii="仿宋_GB2312" w:eastAsia="仿宋_GB2312" w:hAnsi="黑体" w:hint="eastAsia"/>
          <w:sz w:val="32"/>
          <w:szCs w:val="32"/>
        </w:rPr>
        <w:t>培训采取脱产培训方式进行。参训企业要提前安排好相关工作，确保参训人员集中精力，同</w:t>
      </w:r>
      <w:r>
        <w:rPr>
          <w:rFonts w:ascii="仿宋_GB2312" w:eastAsia="仿宋_GB2312" w:hAnsi="黑体" w:hint="eastAsia"/>
          <w:sz w:val="32"/>
          <w:szCs w:val="32"/>
        </w:rPr>
        <w:lastRenderedPageBreak/>
        <w:t>时，不能因培训安排影响安全生产管理工作。</w:t>
      </w:r>
    </w:p>
    <w:p w:rsidR="00D31246" w:rsidRDefault="00D31246" w:rsidP="00AF6D3C">
      <w:pPr>
        <w:ind w:firstLineChars="200" w:firstLine="640"/>
        <w:contextualSpacing/>
        <w:mirrorIndents/>
        <w:rPr>
          <w:rFonts w:ascii="仿宋_GB2312" w:eastAsia="仿宋_GB2312" w:hAnsi="黑体"/>
          <w:sz w:val="32"/>
          <w:szCs w:val="32"/>
        </w:rPr>
      </w:pPr>
      <w:r>
        <w:rPr>
          <w:rFonts w:ascii="仿宋_GB2312" w:eastAsia="仿宋_GB2312" w:hAnsi="黑体" w:hint="eastAsia"/>
          <w:sz w:val="32"/>
          <w:szCs w:val="32"/>
        </w:rPr>
        <w:t>2.参训人员要严格</w:t>
      </w:r>
      <w:r w:rsidR="00F2765F">
        <w:rPr>
          <w:rFonts w:ascii="仿宋_GB2312" w:eastAsia="仿宋_GB2312" w:hAnsi="黑体" w:hint="eastAsia"/>
          <w:sz w:val="32"/>
          <w:szCs w:val="32"/>
        </w:rPr>
        <w:t>遵守</w:t>
      </w:r>
      <w:r>
        <w:rPr>
          <w:rFonts w:ascii="仿宋_GB2312" w:eastAsia="仿宋_GB2312" w:hAnsi="黑体" w:hint="eastAsia"/>
          <w:sz w:val="32"/>
          <w:szCs w:val="32"/>
        </w:rPr>
        <w:t>培训纪律，无特殊情况不能请假，严禁迟到、早退等情况发生。对无故迟到、早退累计2次及未经请假批准擅自不参加培训的，将取消培训资格，并将相关情况通报所在企业。学员请假需派出企业出具请假条，由主要负责人签字并盖公章后报区安监局。</w:t>
      </w:r>
    </w:p>
    <w:p w:rsidR="00D31246" w:rsidRDefault="00D31246" w:rsidP="00AF6D3C">
      <w:pPr>
        <w:ind w:firstLineChars="200" w:firstLine="640"/>
        <w:contextualSpacing/>
        <w:mirrorIndents/>
        <w:rPr>
          <w:rFonts w:ascii="仿宋_GB2312" w:eastAsia="仿宋_GB2312" w:hAnsi="黑体"/>
          <w:sz w:val="32"/>
          <w:szCs w:val="32"/>
        </w:rPr>
      </w:pPr>
      <w:r>
        <w:rPr>
          <w:rFonts w:ascii="仿宋_GB2312" w:eastAsia="仿宋_GB2312" w:hAnsi="黑体" w:hint="eastAsia"/>
          <w:sz w:val="32"/>
          <w:szCs w:val="32"/>
        </w:rPr>
        <w:t>3.参训人员进入企业后要听从区安监局执法人员安排，不得擅自行动。对所到企业涉密内容要严格保密，对泄露企业机密的，将依法依规追究相应责任，</w:t>
      </w:r>
    </w:p>
    <w:p w:rsidR="00D31246" w:rsidRPr="00D31246" w:rsidRDefault="00D31246" w:rsidP="00AF6D3C">
      <w:pPr>
        <w:ind w:firstLineChars="200" w:firstLine="640"/>
        <w:contextualSpacing/>
        <w:mirrorIndents/>
        <w:rPr>
          <w:rFonts w:ascii="仿宋_GB2312" w:eastAsia="仿宋_GB2312" w:hAnsi="黑体"/>
          <w:sz w:val="32"/>
          <w:szCs w:val="32"/>
        </w:rPr>
      </w:pPr>
      <w:r>
        <w:rPr>
          <w:rFonts w:ascii="仿宋_GB2312" w:eastAsia="仿宋_GB2312" w:hAnsi="黑体" w:hint="eastAsia"/>
          <w:sz w:val="32"/>
          <w:szCs w:val="32"/>
        </w:rPr>
        <w:t>4.</w:t>
      </w:r>
      <w:r w:rsidR="00D27E71">
        <w:rPr>
          <w:rFonts w:ascii="仿宋_GB2312" w:eastAsia="仿宋_GB2312" w:hAnsi="黑体" w:hint="eastAsia"/>
          <w:sz w:val="32"/>
          <w:szCs w:val="32"/>
        </w:rPr>
        <w:t>各企业要高度重视此次培训工作，积极参加并选派学习能力强、文化素质高、工作认真、踏实肯干的人员参加。同时，对派出参训人员加强教育，并提供支持，确保培训取得实效，推动企业安全生产管理上水平。</w:t>
      </w:r>
    </w:p>
    <w:p w:rsidR="00B34AAE" w:rsidRDefault="00B34AAE" w:rsidP="00BE477A">
      <w:pPr>
        <w:ind w:firstLineChars="200" w:firstLine="640"/>
        <w:contextualSpacing/>
        <w:mirrorIndents/>
        <w:rPr>
          <w:rFonts w:ascii="仿宋_GB2312" w:eastAsia="仿宋_GB2312" w:hAnsi="黑体"/>
          <w:sz w:val="32"/>
          <w:szCs w:val="32"/>
        </w:rPr>
      </w:pPr>
    </w:p>
    <w:p w:rsidR="00350A0D" w:rsidRPr="00B34AAE" w:rsidRDefault="00B34AAE" w:rsidP="00BE477A">
      <w:pPr>
        <w:ind w:firstLineChars="200" w:firstLine="640"/>
        <w:contextualSpacing/>
        <w:mirrorIndents/>
        <w:rPr>
          <w:rFonts w:ascii="仿宋_GB2312" w:eastAsia="仿宋_GB2312" w:hAnsi="黑体"/>
          <w:sz w:val="32"/>
          <w:szCs w:val="32"/>
        </w:rPr>
      </w:pPr>
      <w:r w:rsidRPr="00B34AAE">
        <w:rPr>
          <w:rFonts w:ascii="仿宋_GB2312" w:eastAsia="仿宋_GB2312" w:hAnsi="黑体" w:hint="eastAsia"/>
          <w:sz w:val="32"/>
          <w:szCs w:val="32"/>
        </w:rPr>
        <w:t>附：《培训安排表》</w:t>
      </w:r>
    </w:p>
    <w:p w:rsidR="00350A0D" w:rsidRDefault="00350A0D" w:rsidP="00BE477A">
      <w:pPr>
        <w:ind w:firstLineChars="200" w:firstLine="640"/>
        <w:contextualSpacing/>
        <w:mirrorIndents/>
        <w:rPr>
          <w:rFonts w:ascii="黑体" w:eastAsia="黑体" w:hAnsi="黑体"/>
          <w:sz w:val="32"/>
          <w:szCs w:val="32"/>
        </w:rPr>
      </w:pPr>
    </w:p>
    <w:p w:rsidR="00350A0D" w:rsidRDefault="00350A0D" w:rsidP="00BE477A">
      <w:pPr>
        <w:ind w:firstLineChars="200" w:firstLine="640"/>
        <w:contextualSpacing/>
        <w:mirrorIndents/>
        <w:rPr>
          <w:rFonts w:ascii="黑体" w:eastAsia="黑体" w:hAnsi="黑体"/>
          <w:sz w:val="32"/>
          <w:szCs w:val="32"/>
        </w:rPr>
      </w:pPr>
    </w:p>
    <w:p w:rsidR="00350A0D" w:rsidRDefault="00350A0D" w:rsidP="00BE477A">
      <w:pPr>
        <w:ind w:firstLineChars="200" w:firstLine="640"/>
        <w:contextualSpacing/>
        <w:mirrorIndents/>
        <w:rPr>
          <w:rFonts w:ascii="黑体" w:eastAsia="黑体" w:hAnsi="黑体"/>
          <w:sz w:val="32"/>
          <w:szCs w:val="32"/>
        </w:rPr>
      </w:pPr>
    </w:p>
    <w:p w:rsidR="00350A0D" w:rsidRDefault="00350A0D" w:rsidP="004F5FB0">
      <w:pPr>
        <w:contextualSpacing/>
        <w:mirrorIndents/>
        <w:rPr>
          <w:rFonts w:ascii="黑体" w:eastAsia="黑体" w:hAnsi="黑体"/>
          <w:sz w:val="32"/>
          <w:szCs w:val="32"/>
        </w:rPr>
      </w:pPr>
    </w:p>
    <w:sectPr w:rsidR="00350A0D" w:rsidSect="00B1790B">
      <w:footerReference w:type="default" r:id="rId9"/>
      <w:pgSz w:w="11906" w:h="16838"/>
      <w:pgMar w:top="2098" w:right="1797"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8A" w:rsidRDefault="00006F8A" w:rsidP="00164BA4">
      <w:r>
        <w:separator/>
      </w:r>
    </w:p>
  </w:endnote>
  <w:endnote w:type="continuationSeparator" w:id="0">
    <w:p w:rsidR="00006F8A" w:rsidRDefault="00006F8A" w:rsidP="0016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26731"/>
      <w:docPartObj>
        <w:docPartGallery w:val="Page Numbers (Bottom of Page)"/>
        <w:docPartUnique/>
      </w:docPartObj>
    </w:sdtPr>
    <w:sdtEndPr/>
    <w:sdtContent>
      <w:p w:rsidR="00165A3A" w:rsidRDefault="00006F8A">
        <w:pPr>
          <w:pStyle w:val="a3"/>
          <w:jc w:val="center"/>
        </w:pPr>
        <w:r>
          <w:fldChar w:fldCharType="begin"/>
        </w:r>
        <w:r>
          <w:instrText xml:space="preserve"> PAGE   \* MERGEFORMAT </w:instrText>
        </w:r>
        <w:r>
          <w:fldChar w:fldCharType="separate"/>
        </w:r>
        <w:r w:rsidR="00402FCC" w:rsidRPr="00402FCC">
          <w:rPr>
            <w:noProof/>
            <w:lang w:val="zh-CN"/>
          </w:rPr>
          <w:t>3</w:t>
        </w:r>
        <w:r>
          <w:rPr>
            <w:noProof/>
            <w:lang w:val="zh-CN"/>
          </w:rPr>
          <w:fldChar w:fldCharType="end"/>
        </w:r>
      </w:p>
    </w:sdtContent>
  </w:sdt>
  <w:p w:rsidR="00165A3A" w:rsidRDefault="00165A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8A" w:rsidRDefault="00006F8A" w:rsidP="00164BA4">
      <w:r>
        <w:separator/>
      </w:r>
    </w:p>
  </w:footnote>
  <w:footnote w:type="continuationSeparator" w:id="0">
    <w:p w:rsidR="00006F8A" w:rsidRDefault="00006F8A" w:rsidP="00164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62EBE"/>
    <w:multiLevelType w:val="multilevel"/>
    <w:tmpl w:val="74662E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6B22"/>
    <w:rsid w:val="00006F8A"/>
    <w:rsid w:val="00023D0A"/>
    <w:rsid w:val="000245FF"/>
    <w:rsid w:val="00026B11"/>
    <w:rsid w:val="00034B3E"/>
    <w:rsid w:val="000A3C8E"/>
    <w:rsid w:val="00120A4E"/>
    <w:rsid w:val="0013203E"/>
    <w:rsid w:val="00162E11"/>
    <w:rsid w:val="001633BA"/>
    <w:rsid w:val="00164BA4"/>
    <w:rsid w:val="001658A3"/>
    <w:rsid w:val="00165A3A"/>
    <w:rsid w:val="00170A91"/>
    <w:rsid w:val="00174A83"/>
    <w:rsid w:val="00186B22"/>
    <w:rsid w:val="00191806"/>
    <w:rsid w:val="0019565D"/>
    <w:rsid w:val="00196307"/>
    <w:rsid w:val="001B4F44"/>
    <w:rsid w:val="001F23D9"/>
    <w:rsid w:val="001F435A"/>
    <w:rsid w:val="00203D1E"/>
    <w:rsid w:val="00210B4C"/>
    <w:rsid w:val="0025576B"/>
    <w:rsid w:val="00257996"/>
    <w:rsid w:val="002632D3"/>
    <w:rsid w:val="00284CA7"/>
    <w:rsid w:val="002877B9"/>
    <w:rsid w:val="002A79BB"/>
    <w:rsid w:val="002C0198"/>
    <w:rsid w:val="002E6984"/>
    <w:rsid w:val="002F2080"/>
    <w:rsid w:val="00350A0D"/>
    <w:rsid w:val="00396EA9"/>
    <w:rsid w:val="003C4FB8"/>
    <w:rsid w:val="003D69D7"/>
    <w:rsid w:val="003F692D"/>
    <w:rsid w:val="004024FC"/>
    <w:rsid w:val="00402FCC"/>
    <w:rsid w:val="00415787"/>
    <w:rsid w:val="004179C0"/>
    <w:rsid w:val="00435D8F"/>
    <w:rsid w:val="004B2FEB"/>
    <w:rsid w:val="004B5A8D"/>
    <w:rsid w:val="004C7059"/>
    <w:rsid w:val="004D3770"/>
    <w:rsid w:val="004F5FB0"/>
    <w:rsid w:val="00517041"/>
    <w:rsid w:val="00523062"/>
    <w:rsid w:val="00531701"/>
    <w:rsid w:val="005337D3"/>
    <w:rsid w:val="005356C5"/>
    <w:rsid w:val="00542910"/>
    <w:rsid w:val="00573971"/>
    <w:rsid w:val="005801D6"/>
    <w:rsid w:val="005C591E"/>
    <w:rsid w:val="005D58F1"/>
    <w:rsid w:val="005F341D"/>
    <w:rsid w:val="00621786"/>
    <w:rsid w:val="00642DD2"/>
    <w:rsid w:val="00660115"/>
    <w:rsid w:val="00662AFB"/>
    <w:rsid w:val="0067241A"/>
    <w:rsid w:val="006739AD"/>
    <w:rsid w:val="00677DF5"/>
    <w:rsid w:val="00682A34"/>
    <w:rsid w:val="006C344B"/>
    <w:rsid w:val="006C48F1"/>
    <w:rsid w:val="006E4458"/>
    <w:rsid w:val="006E56DC"/>
    <w:rsid w:val="006F16C2"/>
    <w:rsid w:val="00727120"/>
    <w:rsid w:val="0072787C"/>
    <w:rsid w:val="007444AF"/>
    <w:rsid w:val="0076036A"/>
    <w:rsid w:val="007C025A"/>
    <w:rsid w:val="007E2314"/>
    <w:rsid w:val="007F1EBD"/>
    <w:rsid w:val="0081593C"/>
    <w:rsid w:val="008214B8"/>
    <w:rsid w:val="00841836"/>
    <w:rsid w:val="00845E39"/>
    <w:rsid w:val="008574B8"/>
    <w:rsid w:val="00857737"/>
    <w:rsid w:val="008605CD"/>
    <w:rsid w:val="008864F2"/>
    <w:rsid w:val="008B1D84"/>
    <w:rsid w:val="008E12C8"/>
    <w:rsid w:val="008E2FAF"/>
    <w:rsid w:val="008E44F4"/>
    <w:rsid w:val="008E5E34"/>
    <w:rsid w:val="008F0D96"/>
    <w:rsid w:val="0090628D"/>
    <w:rsid w:val="009137CC"/>
    <w:rsid w:val="00916B80"/>
    <w:rsid w:val="00924F1A"/>
    <w:rsid w:val="009335F3"/>
    <w:rsid w:val="00952389"/>
    <w:rsid w:val="00964633"/>
    <w:rsid w:val="00967E8E"/>
    <w:rsid w:val="009A5647"/>
    <w:rsid w:val="009B63DF"/>
    <w:rsid w:val="009C3550"/>
    <w:rsid w:val="009C5528"/>
    <w:rsid w:val="009D0E55"/>
    <w:rsid w:val="00A019CA"/>
    <w:rsid w:val="00A04310"/>
    <w:rsid w:val="00A05476"/>
    <w:rsid w:val="00A23C96"/>
    <w:rsid w:val="00A30A3A"/>
    <w:rsid w:val="00A32255"/>
    <w:rsid w:val="00A64DD2"/>
    <w:rsid w:val="00A66895"/>
    <w:rsid w:val="00A8700A"/>
    <w:rsid w:val="00AA5260"/>
    <w:rsid w:val="00AA585F"/>
    <w:rsid w:val="00AB5C3B"/>
    <w:rsid w:val="00AB6EF9"/>
    <w:rsid w:val="00AD1230"/>
    <w:rsid w:val="00AD7D46"/>
    <w:rsid w:val="00AF6D3C"/>
    <w:rsid w:val="00B11A00"/>
    <w:rsid w:val="00B1790B"/>
    <w:rsid w:val="00B3107B"/>
    <w:rsid w:val="00B34AAE"/>
    <w:rsid w:val="00B73AF2"/>
    <w:rsid w:val="00B86742"/>
    <w:rsid w:val="00B95578"/>
    <w:rsid w:val="00BA5E2B"/>
    <w:rsid w:val="00BB50CC"/>
    <w:rsid w:val="00BE477A"/>
    <w:rsid w:val="00BE5D66"/>
    <w:rsid w:val="00C07B76"/>
    <w:rsid w:val="00C10C4A"/>
    <w:rsid w:val="00C305D1"/>
    <w:rsid w:val="00C34C08"/>
    <w:rsid w:val="00C62596"/>
    <w:rsid w:val="00C843B2"/>
    <w:rsid w:val="00CB301B"/>
    <w:rsid w:val="00CC6EAC"/>
    <w:rsid w:val="00CD1B5F"/>
    <w:rsid w:val="00CD5D13"/>
    <w:rsid w:val="00CE1C64"/>
    <w:rsid w:val="00CE7EE9"/>
    <w:rsid w:val="00D27E71"/>
    <w:rsid w:val="00D31246"/>
    <w:rsid w:val="00D64BC5"/>
    <w:rsid w:val="00D6754C"/>
    <w:rsid w:val="00D942EA"/>
    <w:rsid w:val="00D95843"/>
    <w:rsid w:val="00DD3BB5"/>
    <w:rsid w:val="00DE3661"/>
    <w:rsid w:val="00E16139"/>
    <w:rsid w:val="00E21089"/>
    <w:rsid w:val="00E226B2"/>
    <w:rsid w:val="00E404F0"/>
    <w:rsid w:val="00E5322B"/>
    <w:rsid w:val="00E71167"/>
    <w:rsid w:val="00E71805"/>
    <w:rsid w:val="00E87B79"/>
    <w:rsid w:val="00E91065"/>
    <w:rsid w:val="00E94795"/>
    <w:rsid w:val="00EA182B"/>
    <w:rsid w:val="00EA76F6"/>
    <w:rsid w:val="00EA78CA"/>
    <w:rsid w:val="00EC26A9"/>
    <w:rsid w:val="00EC69DA"/>
    <w:rsid w:val="00EF2A39"/>
    <w:rsid w:val="00F2765F"/>
    <w:rsid w:val="00F4418C"/>
    <w:rsid w:val="00F54624"/>
    <w:rsid w:val="00F674C2"/>
    <w:rsid w:val="00F77193"/>
    <w:rsid w:val="00F9352A"/>
    <w:rsid w:val="00F94E7B"/>
    <w:rsid w:val="00F97A5E"/>
    <w:rsid w:val="00F97B34"/>
    <w:rsid w:val="00FA6D3F"/>
    <w:rsid w:val="00FB439C"/>
    <w:rsid w:val="00FB4FF8"/>
    <w:rsid w:val="00FB7E76"/>
    <w:rsid w:val="00FF57D6"/>
    <w:rsid w:val="02E41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32C25-4844-4169-85FD-92B95B4A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1790B"/>
    <w:pPr>
      <w:tabs>
        <w:tab w:val="center" w:pos="4153"/>
        <w:tab w:val="right" w:pos="8306"/>
      </w:tabs>
      <w:snapToGrid w:val="0"/>
      <w:jc w:val="left"/>
    </w:pPr>
    <w:rPr>
      <w:sz w:val="18"/>
      <w:szCs w:val="18"/>
    </w:rPr>
  </w:style>
  <w:style w:type="paragraph" w:styleId="a4">
    <w:name w:val="header"/>
    <w:basedOn w:val="a"/>
    <w:link w:val="Char0"/>
    <w:uiPriority w:val="99"/>
    <w:unhideWhenUsed/>
    <w:rsid w:val="00B179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790B"/>
    <w:rPr>
      <w:sz w:val="18"/>
      <w:szCs w:val="18"/>
    </w:rPr>
  </w:style>
  <w:style w:type="character" w:customStyle="1" w:styleId="Char">
    <w:name w:val="页脚 Char"/>
    <w:basedOn w:val="a0"/>
    <w:link w:val="a3"/>
    <w:uiPriority w:val="99"/>
    <w:qFormat/>
    <w:rsid w:val="00B1790B"/>
    <w:rPr>
      <w:sz w:val="18"/>
      <w:szCs w:val="18"/>
    </w:rPr>
  </w:style>
  <w:style w:type="paragraph" w:styleId="a5">
    <w:name w:val="List Paragraph"/>
    <w:basedOn w:val="a"/>
    <w:uiPriority w:val="34"/>
    <w:qFormat/>
    <w:rsid w:val="00B179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67B3A-CDCD-4D5D-B15C-7BBA2B26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176</Words>
  <Characters>1008</Characters>
  <Application>Microsoft Office Word</Application>
  <DocSecurity>0</DocSecurity>
  <Lines>8</Lines>
  <Paragraphs>2</Paragraphs>
  <ScaleCrop>false</ScaleCrop>
  <Company>China</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2018-05-22T03:10:00Z</cp:lastPrinted>
  <dcterms:created xsi:type="dcterms:W3CDTF">2018-05-15T06:33:00Z</dcterms:created>
  <dcterms:modified xsi:type="dcterms:W3CDTF">2025-02-19T01:44:00Z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