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FC67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B30408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45D1CF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DE6547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570081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18E53B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B6E35D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279F22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BEBF68C">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中共天津市静海区委网络安全和信息化委员会办公室2023年度部门决算</w:t>
      </w:r>
    </w:p>
    <w:p w14:paraId="4A0C5588">
      <w:pPr>
        <w:autoSpaceDE w:val="0"/>
        <w:autoSpaceDN w:val="0"/>
        <w:adjustRightInd w:val="0"/>
        <w:spacing w:line="580" w:lineRule="exact"/>
        <w:jc w:val="center"/>
        <w:rPr>
          <w:rFonts w:ascii="Times New Roman" w:hAnsi="Times New Roman" w:eastAsia="黑体" w:cs="黑体"/>
          <w:sz w:val="30"/>
          <w:szCs w:val="30"/>
          <w:highlight w:val="none"/>
        </w:rPr>
      </w:pPr>
    </w:p>
    <w:p w14:paraId="67810BC8">
      <w:pPr>
        <w:autoSpaceDE w:val="0"/>
        <w:autoSpaceDN w:val="0"/>
        <w:adjustRightInd w:val="0"/>
        <w:spacing w:line="580" w:lineRule="exact"/>
        <w:jc w:val="center"/>
        <w:rPr>
          <w:rFonts w:ascii="Times New Roman" w:hAnsi="Times New Roman" w:eastAsia="黑体" w:cs="黑体"/>
          <w:sz w:val="30"/>
          <w:szCs w:val="30"/>
          <w:highlight w:val="none"/>
        </w:rPr>
      </w:pPr>
    </w:p>
    <w:p w14:paraId="365E8279">
      <w:pPr>
        <w:autoSpaceDE w:val="0"/>
        <w:autoSpaceDN w:val="0"/>
        <w:adjustRightInd w:val="0"/>
        <w:spacing w:line="580" w:lineRule="exact"/>
        <w:jc w:val="center"/>
        <w:rPr>
          <w:rFonts w:ascii="Times New Roman" w:hAnsi="Times New Roman" w:eastAsia="黑体" w:cs="黑体"/>
          <w:sz w:val="30"/>
          <w:szCs w:val="30"/>
          <w:highlight w:val="none"/>
        </w:rPr>
      </w:pPr>
    </w:p>
    <w:p w14:paraId="3055647B">
      <w:pPr>
        <w:autoSpaceDE w:val="0"/>
        <w:autoSpaceDN w:val="0"/>
        <w:adjustRightInd w:val="0"/>
        <w:spacing w:line="580" w:lineRule="exact"/>
        <w:jc w:val="center"/>
        <w:rPr>
          <w:rFonts w:ascii="Times New Roman" w:hAnsi="Times New Roman" w:eastAsia="黑体" w:cs="黑体"/>
          <w:sz w:val="30"/>
          <w:szCs w:val="30"/>
          <w:highlight w:val="none"/>
        </w:rPr>
      </w:pPr>
    </w:p>
    <w:p w14:paraId="2CD4EB2D">
      <w:pPr>
        <w:autoSpaceDE w:val="0"/>
        <w:autoSpaceDN w:val="0"/>
        <w:adjustRightInd w:val="0"/>
        <w:spacing w:line="580" w:lineRule="exact"/>
        <w:jc w:val="center"/>
        <w:rPr>
          <w:rFonts w:ascii="Times New Roman" w:hAnsi="Times New Roman" w:eastAsia="黑体" w:cs="黑体"/>
          <w:sz w:val="30"/>
          <w:szCs w:val="30"/>
          <w:highlight w:val="none"/>
        </w:rPr>
      </w:pPr>
    </w:p>
    <w:p w14:paraId="459A6BAA">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4FE96A0A">
      <w:pPr>
        <w:spacing w:line="600" w:lineRule="exact"/>
        <w:jc w:val="center"/>
        <w:rPr>
          <w:rFonts w:hint="eastAsia" w:ascii="黑体" w:eastAsia="黑体"/>
          <w:sz w:val="44"/>
          <w:szCs w:val="44"/>
        </w:rPr>
      </w:pPr>
      <w:r>
        <w:rPr>
          <w:rFonts w:hint="eastAsia" w:ascii="黑体" w:eastAsia="黑体"/>
          <w:sz w:val="44"/>
          <w:szCs w:val="44"/>
        </w:rPr>
        <w:t>目   录</w:t>
      </w:r>
    </w:p>
    <w:p w14:paraId="76E76EDB">
      <w:pPr>
        <w:pStyle w:val="7"/>
        <w:tabs>
          <w:tab w:val="right" w:leader="dot" w:pos="8306"/>
          <w:tab w:val="clear" w:pos="8296"/>
        </w:tabs>
        <w:spacing w:after="0" w:line="700" w:lineRule="exact"/>
        <w:rPr>
          <w:rFonts w:ascii="Times New Roman" w:hAnsi="Times New Roman" w:eastAsia="方正小标宋简体" w:cs="Times New Roman"/>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TOC \o "1-3" \h \z \u </w:instrText>
      </w:r>
      <w:r>
        <w:rPr>
          <w:rFonts w:ascii="Times New Roman" w:hAnsi="Times New Roman" w:eastAsia="仿宋_GB2312" w:cs="Times New Roman"/>
          <w:sz w:val="30"/>
          <w:szCs w:val="30"/>
        </w:rPr>
        <w:fldChar w:fldCharType="separate"/>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HYPERLINK \l _Toc6506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第一部分  概 况</w:t>
      </w:r>
      <w:r>
        <w:rPr>
          <w:rFonts w:ascii="Times New Roman" w:hAnsi="Times New Roman" w:eastAsia="方正小标宋简体" w:cs="Times New Roman"/>
          <w:sz w:val="30"/>
          <w:szCs w:val="30"/>
        </w:rPr>
        <w:tab/>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PAGEREF _Toc6506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1</w:t>
      </w:r>
      <w:r>
        <w:rPr>
          <w:rFonts w:ascii="Times New Roman" w:hAnsi="Times New Roman" w:eastAsia="方正小标宋简体" w:cs="Times New Roman"/>
          <w:sz w:val="30"/>
          <w:szCs w:val="30"/>
        </w:rPr>
        <w:fldChar w:fldCharType="end"/>
      </w:r>
      <w:r>
        <w:rPr>
          <w:rFonts w:ascii="Times New Roman" w:hAnsi="Times New Roman" w:eastAsia="方正小标宋简体" w:cs="Times New Roman"/>
          <w:sz w:val="30"/>
          <w:szCs w:val="30"/>
        </w:rPr>
        <w:fldChar w:fldCharType="end"/>
      </w:r>
    </w:p>
    <w:p w14:paraId="294815FC">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_Toc9987 </w:instrText>
      </w:r>
      <w:r>
        <w:rPr>
          <w:rFonts w:ascii="Times New Roman" w:hAnsi="Times New Roman" w:eastAsia="仿宋_GB2312"/>
          <w:sz w:val="30"/>
          <w:szCs w:val="30"/>
        </w:rPr>
        <w:fldChar w:fldCharType="separate"/>
      </w:r>
      <w:r>
        <w:rPr>
          <w:rFonts w:ascii="Times New Roman" w:hAnsi="Times New Roman" w:eastAsia="仿宋_GB2312"/>
          <w:sz w:val="30"/>
          <w:szCs w:val="30"/>
        </w:rPr>
        <w:t>一、主要职责</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_Toc9987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3E26A5D9">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_Toc26464 </w:instrText>
      </w:r>
      <w:r>
        <w:rPr>
          <w:rFonts w:ascii="Times New Roman" w:hAnsi="Times New Roman" w:eastAsia="仿宋_GB2312"/>
          <w:sz w:val="30"/>
          <w:szCs w:val="30"/>
        </w:rPr>
        <w:fldChar w:fldCharType="separate"/>
      </w:r>
      <w:r>
        <w:rPr>
          <w:rFonts w:ascii="Times New Roman" w:hAnsi="Times New Roman" w:eastAsia="仿宋_GB2312"/>
          <w:sz w:val="30"/>
          <w:szCs w:val="30"/>
        </w:rPr>
        <w:t>二、机构设置</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1</w:t>
      </w:r>
      <w:r>
        <w:rPr>
          <w:rFonts w:ascii="Times New Roman" w:hAnsi="Times New Roman" w:eastAsia="仿宋_GB2312"/>
          <w:sz w:val="30"/>
          <w:szCs w:val="30"/>
        </w:rPr>
        <w:fldChar w:fldCharType="end"/>
      </w:r>
    </w:p>
    <w:p w14:paraId="054A5BFB">
      <w:pPr>
        <w:pStyle w:val="7"/>
        <w:tabs>
          <w:tab w:val="right" w:leader="dot" w:pos="8306"/>
          <w:tab w:val="clear" w:pos="8296"/>
        </w:tabs>
        <w:spacing w:after="0" w:line="700" w:lineRule="exact"/>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HYPERLINK \l _Toc30850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 xml:space="preserve">第二部分  </w:t>
      </w:r>
      <w:r>
        <w:rPr>
          <w:rFonts w:hint="eastAsia" w:ascii="Times New Roman" w:hAnsi="Times New Roman" w:eastAsia="方正小标宋简体" w:cs="Times New Roman"/>
          <w:sz w:val="30"/>
          <w:szCs w:val="30"/>
          <w:lang w:eastAsia="zh-CN"/>
        </w:rPr>
        <w:t>2023</w:t>
      </w:r>
      <w:r>
        <w:rPr>
          <w:rFonts w:ascii="Times New Roman" w:hAnsi="Times New Roman" w:eastAsia="方正小标宋简体" w:cs="Times New Roman"/>
          <w:sz w:val="30"/>
          <w:szCs w:val="30"/>
        </w:rPr>
        <w:t>年度部门决算表</w:t>
      </w:r>
      <w:r>
        <w:rPr>
          <w:rFonts w:ascii="Times New Roman" w:hAnsi="Times New Roman" w:eastAsia="方正小标宋简体" w:cs="Times New Roman"/>
          <w:sz w:val="30"/>
          <w:szCs w:val="30"/>
        </w:rPr>
        <w:tab/>
      </w:r>
      <w:r>
        <w:rPr>
          <w:rFonts w:hint="eastAsia" w:ascii="Times New Roman" w:hAnsi="Times New Roman" w:eastAsia="方正小标宋简体" w:cs="Times New Roman"/>
          <w:sz w:val="30"/>
          <w:szCs w:val="30"/>
          <w:lang w:val="en-US" w:eastAsia="zh-CN"/>
        </w:rPr>
        <w:t>2</w:t>
      </w:r>
      <w:r>
        <w:rPr>
          <w:rFonts w:ascii="Times New Roman" w:hAnsi="Times New Roman" w:eastAsia="方正小标宋简体" w:cs="Times New Roman"/>
          <w:sz w:val="30"/>
          <w:szCs w:val="30"/>
        </w:rPr>
        <w:fldChar w:fldCharType="end"/>
      </w:r>
    </w:p>
    <w:p w14:paraId="06118B2B">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_Toc25952 </w:instrText>
      </w:r>
      <w:r>
        <w:rPr>
          <w:rFonts w:ascii="Times New Roman" w:hAnsi="Times New Roman" w:eastAsia="仿宋_GB2312"/>
          <w:sz w:val="30"/>
          <w:szCs w:val="30"/>
        </w:rPr>
        <w:fldChar w:fldCharType="separate"/>
      </w:r>
      <w:r>
        <w:rPr>
          <w:rFonts w:ascii="Times New Roman" w:hAnsi="Times New Roman" w:eastAsia="仿宋_GB2312"/>
          <w:sz w:val="30"/>
          <w:szCs w:val="30"/>
        </w:rPr>
        <w:t>一、收入支出决算总表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2</w:t>
      </w:r>
      <w:r>
        <w:rPr>
          <w:rFonts w:ascii="Times New Roman" w:hAnsi="Times New Roman" w:eastAsia="仿宋_GB2312"/>
          <w:sz w:val="30"/>
          <w:szCs w:val="30"/>
        </w:rPr>
        <w:fldChar w:fldCharType="end"/>
      </w:r>
    </w:p>
    <w:p w14:paraId="5A9F13AC">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_Toc14631 </w:instrText>
      </w:r>
      <w:r>
        <w:rPr>
          <w:rFonts w:ascii="Times New Roman" w:hAnsi="Times New Roman" w:eastAsia="仿宋_GB2312"/>
          <w:sz w:val="30"/>
          <w:szCs w:val="30"/>
        </w:rPr>
        <w:fldChar w:fldCharType="separate"/>
      </w:r>
      <w:r>
        <w:rPr>
          <w:rFonts w:ascii="Times New Roman" w:hAnsi="Times New Roman" w:eastAsia="仿宋_GB2312"/>
          <w:sz w:val="30"/>
          <w:szCs w:val="30"/>
        </w:rPr>
        <w:t>二、收入决算表（按功能分类列示）</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2</w:t>
      </w:r>
      <w:r>
        <w:rPr>
          <w:rFonts w:ascii="Times New Roman" w:hAnsi="Times New Roman" w:eastAsia="仿宋_GB2312"/>
          <w:sz w:val="30"/>
          <w:szCs w:val="30"/>
        </w:rPr>
        <w:fldChar w:fldCharType="end"/>
      </w:r>
    </w:p>
    <w:p w14:paraId="08021BBB">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_Toc15648 </w:instrText>
      </w:r>
      <w:r>
        <w:rPr>
          <w:rFonts w:ascii="Times New Roman" w:hAnsi="Times New Roman" w:eastAsia="仿宋_GB2312"/>
          <w:sz w:val="30"/>
          <w:szCs w:val="30"/>
        </w:rPr>
        <w:fldChar w:fldCharType="separate"/>
      </w:r>
      <w:r>
        <w:rPr>
          <w:rFonts w:ascii="Times New Roman" w:hAnsi="Times New Roman" w:eastAsia="仿宋_GB2312"/>
          <w:sz w:val="30"/>
          <w:szCs w:val="30"/>
        </w:rPr>
        <w:t>三、收入决算表（按单位列示）</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2</w:t>
      </w:r>
      <w:r>
        <w:rPr>
          <w:rFonts w:ascii="Times New Roman" w:hAnsi="Times New Roman" w:eastAsia="仿宋_GB2312"/>
          <w:sz w:val="30"/>
          <w:szCs w:val="30"/>
        </w:rPr>
        <w:fldChar w:fldCharType="end"/>
      </w:r>
    </w:p>
    <w:p w14:paraId="0C8A9EB9">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_Toc2044 </w:instrText>
      </w:r>
      <w:r>
        <w:rPr>
          <w:rFonts w:ascii="Times New Roman" w:hAnsi="Times New Roman" w:eastAsia="仿宋_GB2312"/>
          <w:sz w:val="30"/>
          <w:szCs w:val="30"/>
        </w:rPr>
        <w:fldChar w:fldCharType="separate"/>
      </w:r>
      <w:r>
        <w:rPr>
          <w:rFonts w:ascii="Times New Roman" w:hAnsi="Times New Roman" w:eastAsia="仿宋_GB2312"/>
          <w:sz w:val="30"/>
          <w:szCs w:val="30"/>
        </w:rPr>
        <w:t>四、支出决算表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2</w:t>
      </w:r>
      <w:r>
        <w:rPr>
          <w:rFonts w:ascii="Times New Roman" w:hAnsi="Times New Roman" w:eastAsia="仿宋_GB2312"/>
          <w:sz w:val="30"/>
          <w:szCs w:val="30"/>
        </w:rPr>
        <w:fldChar w:fldCharType="end"/>
      </w:r>
    </w:p>
    <w:p w14:paraId="01D34C7E">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_Toc25856 </w:instrText>
      </w:r>
      <w:r>
        <w:rPr>
          <w:rFonts w:ascii="Times New Roman" w:hAnsi="Times New Roman" w:eastAsia="仿宋_GB2312"/>
          <w:sz w:val="30"/>
          <w:szCs w:val="30"/>
        </w:rPr>
        <w:fldChar w:fldCharType="separate"/>
      </w:r>
      <w:r>
        <w:rPr>
          <w:rFonts w:ascii="Times New Roman" w:hAnsi="Times New Roman" w:eastAsia="仿宋_GB2312"/>
          <w:sz w:val="30"/>
          <w:szCs w:val="30"/>
        </w:rPr>
        <w:t>五、财政拨款收入支出决算总表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2</w:t>
      </w:r>
      <w:r>
        <w:rPr>
          <w:rFonts w:ascii="Times New Roman" w:hAnsi="Times New Roman" w:eastAsia="仿宋_GB2312"/>
          <w:sz w:val="30"/>
          <w:szCs w:val="30"/>
        </w:rPr>
        <w:fldChar w:fldCharType="end"/>
      </w:r>
    </w:p>
    <w:p w14:paraId="17CD6648">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_Toc3929 </w:instrText>
      </w:r>
      <w:r>
        <w:rPr>
          <w:rFonts w:ascii="Times New Roman" w:hAnsi="Times New Roman" w:eastAsia="仿宋_GB2312"/>
          <w:sz w:val="30"/>
          <w:szCs w:val="30"/>
        </w:rPr>
        <w:fldChar w:fldCharType="separate"/>
      </w:r>
      <w:r>
        <w:rPr>
          <w:rFonts w:ascii="Times New Roman" w:hAnsi="Times New Roman" w:eastAsia="仿宋_GB2312"/>
          <w:sz w:val="30"/>
          <w:szCs w:val="30"/>
        </w:rPr>
        <w:t>六、一般公共预算财政拨款支出决算表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2</w:t>
      </w:r>
      <w:r>
        <w:rPr>
          <w:rFonts w:ascii="Times New Roman" w:hAnsi="Times New Roman" w:eastAsia="仿宋_GB2312"/>
          <w:sz w:val="30"/>
          <w:szCs w:val="30"/>
        </w:rPr>
        <w:fldChar w:fldCharType="end"/>
      </w:r>
    </w:p>
    <w:p w14:paraId="3DAD1EDE">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_Toc7568 </w:instrText>
      </w:r>
      <w:r>
        <w:rPr>
          <w:rFonts w:ascii="Times New Roman" w:hAnsi="Times New Roman" w:eastAsia="仿宋_GB2312"/>
          <w:sz w:val="30"/>
          <w:szCs w:val="30"/>
        </w:rPr>
        <w:fldChar w:fldCharType="separate"/>
      </w:r>
      <w:r>
        <w:rPr>
          <w:rFonts w:ascii="Times New Roman" w:hAnsi="Times New Roman" w:eastAsia="仿宋_GB2312"/>
          <w:sz w:val="30"/>
          <w:szCs w:val="30"/>
        </w:rPr>
        <w:t>七、一般公共预算财政拨款基本支出决算表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2</w:t>
      </w:r>
      <w:r>
        <w:rPr>
          <w:rFonts w:ascii="Times New Roman" w:hAnsi="Times New Roman" w:eastAsia="仿宋_GB2312"/>
          <w:sz w:val="30"/>
          <w:szCs w:val="30"/>
        </w:rPr>
        <w:fldChar w:fldCharType="end"/>
      </w:r>
    </w:p>
    <w:p w14:paraId="5102C1BB">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_Toc25187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rPr>
        <w:t>八</w:t>
      </w:r>
      <w:r>
        <w:rPr>
          <w:rFonts w:ascii="Times New Roman" w:hAnsi="Times New Roman" w:eastAsia="仿宋_GB2312"/>
          <w:sz w:val="30"/>
          <w:szCs w:val="30"/>
        </w:rPr>
        <w:t>、政府性基金预算财政拨款收入支出决算表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2</w:t>
      </w:r>
      <w:r>
        <w:rPr>
          <w:rFonts w:ascii="Times New Roman" w:hAnsi="Times New Roman" w:eastAsia="仿宋_GB2312"/>
          <w:sz w:val="30"/>
          <w:szCs w:val="30"/>
        </w:rPr>
        <w:fldChar w:fldCharType="end"/>
      </w:r>
    </w:p>
    <w:p w14:paraId="7365EDE5">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_Toc21022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rPr>
        <w:t>九</w:t>
      </w:r>
      <w:r>
        <w:rPr>
          <w:rFonts w:ascii="Times New Roman" w:hAnsi="Times New Roman" w:eastAsia="仿宋_GB2312"/>
          <w:sz w:val="30"/>
          <w:szCs w:val="30"/>
        </w:rPr>
        <w:t>、国有资本经营预算财政拨款收入支出决算表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2</w:t>
      </w:r>
      <w:r>
        <w:rPr>
          <w:rFonts w:ascii="Times New Roman" w:hAnsi="Times New Roman" w:eastAsia="仿宋_GB2312"/>
          <w:sz w:val="30"/>
          <w:szCs w:val="30"/>
        </w:rPr>
        <w:fldChar w:fldCharType="end"/>
      </w:r>
    </w:p>
    <w:p w14:paraId="04E2AB6B">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_Toc7181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rPr>
        <w:t>十</w:t>
      </w:r>
      <w:r>
        <w:rPr>
          <w:rFonts w:ascii="Times New Roman" w:hAnsi="Times New Roman" w:eastAsia="仿宋_GB2312"/>
          <w:sz w:val="30"/>
          <w:szCs w:val="30"/>
        </w:rPr>
        <w:t>、财政拨款“三公”经费支出决算表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2</w:t>
      </w:r>
      <w:r>
        <w:rPr>
          <w:rFonts w:ascii="Times New Roman" w:hAnsi="Times New Roman" w:eastAsia="仿宋_GB2312"/>
          <w:sz w:val="30"/>
          <w:szCs w:val="30"/>
        </w:rPr>
        <w:fldChar w:fldCharType="end"/>
      </w:r>
    </w:p>
    <w:p w14:paraId="19960B66">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_Toc11621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一</w:t>
      </w:r>
      <w:r>
        <w:rPr>
          <w:rFonts w:ascii="Times New Roman" w:hAnsi="Times New Roman" w:eastAsia="仿宋_GB2312"/>
          <w:sz w:val="30"/>
          <w:szCs w:val="30"/>
        </w:rPr>
        <w:t>、项目支出决算表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2</w:t>
      </w:r>
      <w:r>
        <w:rPr>
          <w:rFonts w:ascii="Times New Roman" w:hAnsi="Times New Roman" w:eastAsia="仿宋_GB2312"/>
          <w:sz w:val="30"/>
          <w:szCs w:val="30"/>
        </w:rPr>
        <w:fldChar w:fldCharType="end"/>
      </w:r>
    </w:p>
    <w:p w14:paraId="3AC97A87">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_Toc1045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二</w:t>
      </w:r>
      <w:r>
        <w:rPr>
          <w:rFonts w:ascii="Times New Roman" w:hAnsi="Times New Roman" w:eastAsia="仿宋_GB2312"/>
          <w:sz w:val="30"/>
          <w:szCs w:val="30"/>
        </w:rPr>
        <w:t>、关于空表的说明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3</w:t>
      </w:r>
      <w:r>
        <w:rPr>
          <w:rFonts w:ascii="Times New Roman" w:hAnsi="Times New Roman" w:eastAsia="仿宋_GB2312"/>
          <w:sz w:val="30"/>
          <w:szCs w:val="30"/>
        </w:rPr>
        <w:fldChar w:fldCharType="end"/>
      </w:r>
    </w:p>
    <w:p w14:paraId="7EFF0166">
      <w:pPr>
        <w:rPr>
          <w:rFonts w:ascii="Times New Roman" w:hAnsi="Times New Roman" w:eastAsia="方正小标宋简体" w:cs="Times New Roman"/>
          <w:sz w:val="30"/>
          <w:szCs w:val="30"/>
        </w:rPr>
      </w:pPr>
    </w:p>
    <w:p w14:paraId="00BFABBA">
      <w:pPr>
        <w:pStyle w:val="7"/>
        <w:tabs>
          <w:tab w:val="right" w:leader="dot" w:pos="8306"/>
          <w:tab w:val="clear" w:pos="8296"/>
        </w:tabs>
        <w:spacing w:after="0" w:line="700" w:lineRule="exact"/>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HYPERLINK \l _Toc20137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 xml:space="preserve">第三部分  </w:t>
      </w:r>
      <w:r>
        <w:rPr>
          <w:rFonts w:hint="eastAsia" w:ascii="Times New Roman" w:hAnsi="Times New Roman" w:eastAsia="方正小标宋简体" w:cs="Times New Roman"/>
          <w:sz w:val="30"/>
          <w:szCs w:val="30"/>
          <w:lang w:eastAsia="zh-CN"/>
        </w:rPr>
        <w:t>2023</w:t>
      </w:r>
      <w:r>
        <w:rPr>
          <w:rFonts w:ascii="Times New Roman" w:hAnsi="Times New Roman" w:eastAsia="方正小标宋简体" w:cs="Times New Roman"/>
          <w:sz w:val="30"/>
          <w:szCs w:val="30"/>
        </w:rPr>
        <w:t>年度部门决算情况说明</w:t>
      </w:r>
      <w:r>
        <w:rPr>
          <w:rFonts w:ascii="Times New Roman" w:hAnsi="Times New Roman" w:eastAsia="方正小标宋简体" w:cs="Times New Roman"/>
          <w:sz w:val="30"/>
          <w:szCs w:val="30"/>
        </w:rPr>
        <w:tab/>
      </w:r>
      <w:r>
        <w:rPr>
          <w:rFonts w:hint="eastAsia" w:ascii="Times New Roman" w:hAnsi="Times New Roman" w:eastAsia="方正小标宋简体" w:cs="Times New Roman"/>
          <w:sz w:val="30"/>
          <w:szCs w:val="30"/>
          <w:lang w:val="en-US" w:eastAsia="zh-CN"/>
        </w:rPr>
        <w:t>3</w:t>
      </w:r>
      <w:r>
        <w:rPr>
          <w:rFonts w:ascii="Times New Roman" w:hAnsi="Times New Roman" w:eastAsia="方正小标宋简体" w:cs="Times New Roman"/>
          <w:sz w:val="30"/>
          <w:szCs w:val="30"/>
        </w:rPr>
        <w:fldChar w:fldCharType="end"/>
      </w:r>
    </w:p>
    <w:p w14:paraId="3DDFE79D">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_Toc10868 </w:instrText>
      </w:r>
      <w:r>
        <w:rPr>
          <w:rFonts w:ascii="Times New Roman" w:hAnsi="Times New Roman" w:eastAsia="仿宋_GB2312"/>
          <w:sz w:val="30"/>
          <w:szCs w:val="30"/>
        </w:rPr>
        <w:fldChar w:fldCharType="separate"/>
      </w:r>
      <w:r>
        <w:rPr>
          <w:rFonts w:ascii="Times New Roman" w:hAnsi="Times New Roman" w:eastAsia="仿宋_GB2312"/>
          <w:sz w:val="30"/>
          <w:szCs w:val="30"/>
        </w:rPr>
        <w:t>一、收支决算总体情况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3</w:t>
      </w:r>
      <w:r>
        <w:rPr>
          <w:rFonts w:ascii="Times New Roman" w:hAnsi="Times New Roman" w:eastAsia="仿宋_GB2312"/>
          <w:sz w:val="30"/>
          <w:szCs w:val="30"/>
        </w:rPr>
        <w:fldChar w:fldCharType="end"/>
      </w:r>
    </w:p>
    <w:p w14:paraId="7294CB5E">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_Toc11824 </w:instrText>
      </w:r>
      <w:r>
        <w:rPr>
          <w:rFonts w:ascii="Times New Roman" w:hAnsi="Times New Roman" w:eastAsia="仿宋_GB2312"/>
          <w:sz w:val="30"/>
          <w:szCs w:val="30"/>
        </w:rPr>
        <w:fldChar w:fldCharType="separate"/>
      </w:r>
      <w:r>
        <w:rPr>
          <w:rFonts w:ascii="Times New Roman" w:hAnsi="Times New Roman" w:eastAsia="仿宋_GB2312"/>
          <w:sz w:val="30"/>
          <w:szCs w:val="30"/>
        </w:rPr>
        <w:t>二、收入决算情况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3</w:t>
      </w:r>
      <w:r>
        <w:rPr>
          <w:rFonts w:ascii="Times New Roman" w:hAnsi="Times New Roman" w:eastAsia="仿宋_GB2312"/>
          <w:sz w:val="30"/>
          <w:szCs w:val="30"/>
        </w:rPr>
        <w:fldChar w:fldCharType="end"/>
      </w:r>
    </w:p>
    <w:p w14:paraId="453FFC24">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_Toc16536 </w:instrText>
      </w:r>
      <w:r>
        <w:rPr>
          <w:rFonts w:ascii="Times New Roman" w:hAnsi="Times New Roman" w:eastAsia="仿宋_GB2312"/>
          <w:sz w:val="30"/>
          <w:szCs w:val="30"/>
        </w:rPr>
        <w:fldChar w:fldCharType="separate"/>
      </w:r>
      <w:r>
        <w:rPr>
          <w:rFonts w:ascii="Times New Roman" w:hAnsi="Times New Roman" w:eastAsia="仿宋_GB2312"/>
          <w:sz w:val="30"/>
          <w:szCs w:val="30"/>
        </w:rPr>
        <w:t>三、支出决算情况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fldChar w:fldCharType="end"/>
      </w:r>
    </w:p>
    <w:p w14:paraId="7BA6A6BE">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_Toc18362 </w:instrText>
      </w:r>
      <w:r>
        <w:rPr>
          <w:rFonts w:ascii="Times New Roman" w:hAnsi="Times New Roman" w:eastAsia="仿宋_GB2312"/>
          <w:sz w:val="30"/>
          <w:szCs w:val="30"/>
        </w:rPr>
        <w:fldChar w:fldCharType="separate"/>
      </w:r>
      <w:r>
        <w:rPr>
          <w:rFonts w:ascii="Times New Roman" w:hAnsi="Times New Roman" w:eastAsia="仿宋_GB2312"/>
          <w:sz w:val="30"/>
          <w:szCs w:val="30"/>
        </w:rPr>
        <w:t>四、财政拨款收支决算总体情况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fldChar w:fldCharType="end"/>
      </w:r>
    </w:p>
    <w:p w14:paraId="1FA57FDD">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_Toc29106 </w:instrText>
      </w:r>
      <w:r>
        <w:rPr>
          <w:rFonts w:ascii="Times New Roman" w:hAnsi="Times New Roman" w:eastAsia="仿宋_GB2312"/>
          <w:sz w:val="30"/>
          <w:szCs w:val="30"/>
        </w:rPr>
        <w:fldChar w:fldCharType="separate"/>
      </w:r>
      <w:r>
        <w:rPr>
          <w:rFonts w:ascii="Times New Roman" w:hAnsi="Times New Roman" w:eastAsia="仿宋_GB2312"/>
          <w:sz w:val="30"/>
          <w:szCs w:val="30"/>
        </w:rPr>
        <w:t>五、一般公共预算财政拨款支出决算情况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fldChar w:fldCharType="end"/>
      </w:r>
    </w:p>
    <w:p w14:paraId="3E0E1ACF">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_Toc1636 </w:instrText>
      </w:r>
      <w:r>
        <w:rPr>
          <w:rFonts w:ascii="Times New Roman" w:hAnsi="Times New Roman" w:eastAsia="仿宋_GB2312"/>
          <w:sz w:val="30"/>
          <w:szCs w:val="30"/>
        </w:rPr>
        <w:fldChar w:fldCharType="separate"/>
      </w:r>
      <w:r>
        <w:rPr>
          <w:rFonts w:ascii="Times New Roman" w:hAnsi="Times New Roman" w:eastAsia="仿宋_GB2312"/>
          <w:sz w:val="30"/>
          <w:szCs w:val="30"/>
        </w:rPr>
        <w:t>六、一般公共预算财政拨款基本支出决算情况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7</w:t>
      </w:r>
      <w:r>
        <w:rPr>
          <w:rFonts w:ascii="Times New Roman" w:hAnsi="Times New Roman" w:eastAsia="仿宋_GB2312"/>
          <w:sz w:val="30"/>
          <w:szCs w:val="30"/>
        </w:rPr>
        <w:fldChar w:fldCharType="end"/>
      </w:r>
    </w:p>
    <w:p w14:paraId="4CEDA8F6">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_Toc18682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rPr>
        <w:t>七</w:t>
      </w:r>
      <w:r>
        <w:rPr>
          <w:rFonts w:ascii="Times New Roman" w:hAnsi="Times New Roman" w:eastAsia="仿宋_GB2312"/>
          <w:sz w:val="30"/>
          <w:szCs w:val="30"/>
        </w:rPr>
        <w:t>、政府性基金预算财政拨款收支决算情况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7</w:t>
      </w:r>
      <w:r>
        <w:rPr>
          <w:rFonts w:ascii="Times New Roman" w:hAnsi="Times New Roman" w:eastAsia="仿宋_GB2312"/>
          <w:sz w:val="30"/>
          <w:szCs w:val="30"/>
        </w:rPr>
        <w:fldChar w:fldCharType="end"/>
      </w:r>
    </w:p>
    <w:p w14:paraId="0310C4AB">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_Toc11823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rPr>
        <w:t>八</w:t>
      </w:r>
      <w:r>
        <w:rPr>
          <w:rFonts w:ascii="Times New Roman" w:hAnsi="Times New Roman" w:eastAsia="仿宋_GB2312"/>
          <w:sz w:val="30"/>
          <w:szCs w:val="30"/>
        </w:rPr>
        <w:t>、国有资本经营预算财政拨款收支决算情况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7</w:t>
      </w:r>
      <w:r>
        <w:rPr>
          <w:rFonts w:ascii="Times New Roman" w:hAnsi="Times New Roman" w:eastAsia="仿宋_GB2312"/>
          <w:sz w:val="30"/>
          <w:szCs w:val="30"/>
        </w:rPr>
        <w:fldChar w:fldCharType="end"/>
      </w:r>
    </w:p>
    <w:p w14:paraId="7A3D6BEE">
      <w:pPr>
        <w:pStyle w:val="8"/>
        <w:tabs>
          <w:tab w:val="right" w:leader="dot" w:pos="8306"/>
        </w:tabs>
        <w:spacing w:after="0" w:line="700" w:lineRule="exact"/>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_Toc27173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rPr>
        <w:t>九</w:t>
      </w:r>
      <w:r>
        <w:rPr>
          <w:rFonts w:ascii="Times New Roman" w:hAnsi="Times New Roman" w:eastAsia="仿宋_GB2312"/>
          <w:sz w:val="30"/>
          <w:szCs w:val="30"/>
        </w:rPr>
        <w:t>、财政拨款“三公”经费支出决算情况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8</w:t>
      </w:r>
      <w:r>
        <w:rPr>
          <w:rFonts w:ascii="Times New Roman" w:hAnsi="Times New Roman" w:eastAsia="仿宋_GB2312"/>
          <w:sz w:val="30"/>
          <w:szCs w:val="30"/>
        </w:rPr>
        <w:fldChar w:fldCharType="end"/>
      </w:r>
    </w:p>
    <w:p w14:paraId="524503C4">
      <w:pPr>
        <w:pStyle w:val="8"/>
        <w:tabs>
          <w:tab w:val="right" w:leader="dot" w:pos="8306"/>
        </w:tabs>
        <w:spacing w:after="0" w:line="700" w:lineRule="exact"/>
        <w:rPr>
          <w:rFonts w:hint="eastAsia" w:ascii="Times New Roman" w:hAnsi="Times New Roman" w:eastAsia="仿宋_GB2312"/>
          <w:sz w:val="30"/>
          <w:szCs w:val="30"/>
          <w:lang w:val="en-US" w:eastAsia="zh-CN"/>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_Toc8800 </w:instrText>
      </w:r>
      <w:r>
        <w:rPr>
          <w:rFonts w:ascii="Times New Roman" w:hAnsi="Times New Roman" w:eastAsia="仿宋_GB2312"/>
          <w:sz w:val="30"/>
          <w:szCs w:val="30"/>
        </w:rPr>
        <w:fldChar w:fldCharType="separate"/>
      </w:r>
      <w:r>
        <w:rPr>
          <w:rFonts w:ascii="Times New Roman" w:hAnsi="Times New Roman" w:eastAsia="仿宋_GB2312"/>
          <w:sz w:val="30"/>
          <w:szCs w:val="30"/>
        </w:rPr>
        <w:t>十、机关运行经费支出情况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1</w:t>
      </w:r>
      <w:r>
        <w:rPr>
          <w:rFonts w:ascii="Times New Roman" w:hAnsi="Times New Roman" w:eastAsia="仿宋_GB2312"/>
          <w:sz w:val="30"/>
          <w:szCs w:val="30"/>
        </w:rPr>
        <w:fldChar w:fldCharType="end"/>
      </w:r>
      <w:r>
        <w:rPr>
          <w:rFonts w:hint="eastAsia" w:ascii="Times New Roman" w:hAnsi="Times New Roman" w:eastAsia="仿宋_GB2312"/>
          <w:sz w:val="30"/>
          <w:szCs w:val="30"/>
          <w:lang w:val="en-US" w:eastAsia="zh-CN"/>
        </w:rPr>
        <w:t>0</w:t>
      </w:r>
      <w:bookmarkStart w:id="0" w:name="_GoBack"/>
      <w:bookmarkEnd w:id="0"/>
    </w:p>
    <w:p w14:paraId="2AA19023">
      <w:pPr>
        <w:pStyle w:val="8"/>
        <w:tabs>
          <w:tab w:val="right" w:leader="dot" w:pos="8306"/>
        </w:tabs>
        <w:spacing w:after="0" w:line="700" w:lineRule="exact"/>
        <w:rPr>
          <w:rFonts w:hint="eastAsia" w:ascii="Times New Roman" w:hAnsi="Times New Roman" w:eastAsia="仿宋_GB2312"/>
          <w:sz w:val="30"/>
          <w:szCs w:val="30"/>
          <w:lang w:val="en-US" w:eastAsia="zh-CN"/>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_Toc8078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一</w:t>
      </w:r>
      <w:r>
        <w:rPr>
          <w:rFonts w:ascii="Times New Roman" w:hAnsi="Times New Roman" w:eastAsia="仿宋_GB2312"/>
          <w:sz w:val="30"/>
          <w:szCs w:val="30"/>
        </w:rPr>
        <w:t>、政府采购支出情况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1</w:t>
      </w:r>
      <w:r>
        <w:rPr>
          <w:rFonts w:ascii="Times New Roman" w:hAnsi="Times New Roman" w:eastAsia="仿宋_GB2312"/>
          <w:sz w:val="30"/>
          <w:szCs w:val="30"/>
        </w:rPr>
        <w:fldChar w:fldCharType="end"/>
      </w:r>
      <w:r>
        <w:rPr>
          <w:rFonts w:hint="eastAsia" w:ascii="Times New Roman" w:hAnsi="Times New Roman" w:eastAsia="仿宋_GB2312"/>
          <w:sz w:val="30"/>
          <w:szCs w:val="30"/>
          <w:lang w:val="en-US" w:eastAsia="zh-CN"/>
        </w:rPr>
        <w:t>0</w:t>
      </w:r>
    </w:p>
    <w:p w14:paraId="58CA41AE">
      <w:pPr>
        <w:pStyle w:val="8"/>
        <w:tabs>
          <w:tab w:val="right" w:leader="dot" w:pos="8306"/>
        </w:tabs>
        <w:spacing w:after="0" w:line="700" w:lineRule="exact"/>
        <w:rPr>
          <w:rFonts w:hint="eastAsia" w:ascii="Times New Roman" w:hAnsi="Times New Roman" w:eastAsia="仿宋_GB2312"/>
          <w:sz w:val="30"/>
          <w:szCs w:val="30"/>
          <w:lang w:val="en-US" w:eastAsia="zh-CN"/>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_Toc2866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二</w:t>
      </w:r>
      <w:r>
        <w:rPr>
          <w:rFonts w:ascii="Times New Roman" w:hAnsi="Times New Roman" w:eastAsia="仿宋_GB2312"/>
          <w:sz w:val="30"/>
          <w:szCs w:val="30"/>
        </w:rPr>
        <w:t>、国有资产占有使用情况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1</w:t>
      </w:r>
      <w:r>
        <w:rPr>
          <w:rFonts w:ascii="Times New Roman" w:hAnsi="Times New Roman" w:eastAsia="仿宋_GB2312"/>
          <w:sz w:val="30"/>
          <w:szCs w:val="30"/>
        </w:rPr>
        <w:fldChar w:fldCharType="end"/>
      </w:r>
      <w:r>
        <w:rPr>
          <w:rFonts w:hint="eastAsia" w:ascii="Times New Roman" w:hAnsi="Times New Roman" w:eastAsia="仿宋_GB2312"/>
          <w:sz w:val="30"/>
          <w:szCs w:val="30"/>
          <w:lang w:val="en-US" w:eastAsia="zh-CN"/>
        </w:rPr>
        <w:t>0</w:t>
      </w:r>
    </w:p>
    <w:p w14:paraId="78EE2FDA">
      <w:pPr>
        <w:pStyle w:val="8"/>
        <w:tabs>
          <w:tab w:val="right" w:leader="dot" w:pos="8306"/>
        </w:tabs>
        <w:spacing w:after="0" w:line="700" w:lineRule="exact"/>
        <w:rPr>
          <w:rFonts w:hint="eastAsia" w:ascii="Times New Roman" w:hAnsi="Times New Roman" w:eastAsia="仿宋_GB2312"/>
          <w:sz w:val="30"/>
          <w:szCs w:val="30"/>
          <w:lang w:val="en-US" w:eastAsia="zh-CN"/>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_Toc3441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三</w:t>
      </w:r>
      <w:r>
        <w:rPr>
          <w:rFonts w:ascii="Times New Roman" w:hAnsi="Times New Roman" w:eastAsia="仿宋_GB2312"/>
          <w:sz w:val="30"/>
          <w:szCs w:val="30"/>
        </w:rPr>
        <w:t>、预算绩效情况说明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1</w:t>
      </w:r>
      <w:r>
        <w:rPr>
          <w:rFonts w:ascii="Times New Roman" w:hAnsi="Times New Roman" w:eastAsia="仿宋_GB2312"/>
          <w:sz w:val="30"/>
          <w:szCs w:val="30"/>
        </w:rPr>
        <w:fldChar w:fldCharType="end"/>
      </w:r>
      <w:r>
        <w:rPr>
          <w:rFonts w:hint="eastAsia" w:ascii="Times New Roman" w:hAnsi="Times New Roman" w:eastAsia="仿宋_GB2312"/>
          <w:sz w:val="30"/>
          <w:szCs w:val="30"/>
          <w:lang w:val="en-US" w:eastAsia="zh-CN"/>
        </w:rPr>
        <w:t>1</w:t>
      </w:r>
    </w:p>
    <w:p w14:paraId="542FC529">
      <w:pPr>
        <w:pStyle w:val="8"/>
        <w:tabs>
          <w:tab w:val="right" w:leader="dot" w:pos="8306"/>
        </w:tabs>
        <w:spacing w:after="0" w:line="700" w:lineRule="exact"/>
        <w:rPr>
          <w:rFonts w:hint="eastAsia" w:ascii="Times New Roman" w:hAnsi="Times New Roman" w:eastAsia="仿宋_GB2312"/>
          <w:sz w:val="30"/>
          <w:szCs w:val="30"/>
          <w:lang w:val="en-US" w:eastAsia="zh-CN"/>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_Toc11040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四</w:t>
      </w:r>
      <w:r>
        <w:rPr>
          <w:rFonts w:ascii="Times New Roman" w:hAnsi="Times New Roman" w:eastAsia="仿宋_GB2312"/>
          <w:sz w:val="30"/>
          <w:szCs w:val="30"/>
        </w:rPr>
        <w:t>、教育、医疗卫生、社会保障和就业、住房保障、涉农补贴等民生支出情况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1</w:t>
      </w:r>
      <w:r>
        <w:rPr>
          <w:rFonts w:ascii="Times New Roman" w:hAnsi="Times New Roman" w:eastAsia="仿宋_GB2312"/>
          <w:sz w:val="30"/>
          <w:szCs w:val="30"/>
        </w:rPr>
        <w:fldChar w:fldCharType="end"/>
      </w:r>
      <w:r>
        <w:rPr>
          <w:rFonts w:hint="eastAsia" w:ascii="Times New Roman" w:hAnsi="Times New Roman" w:eastAsia="仿宋_GB2312"/>
          <w:sz w:val="30"/>
          <w:szCs w:val="30"/>
          <w:lang w:val="en-US" w:eastAsia="zh-CN"/>
        </w:rPr>
        <w:t>1</w:t>
      </w:r>
    </w:p>
    <w:p w14:paraId="304E10F5">
      <w:pPr>
        <w:pStyle w:val="7"/>
        <w:tabs>
          <w:tab w:val="right" w:leader="dot" w:pos="8306"/>
          <w:tab w:val="clear" w:pos="8296"/>
        </w:tabs>
        <w:spacing w:after="0" w:line="700" w:lineRule="exact"/>
        <w:rPr>
          <w:rFonts w:hint="eastAsia"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HYPERLINK \l _Toc18688 </w:instrText>
      </w:r>
      <w:r>
        <w:rPr>
          <w:rFonts w:ascii="Times New Roman" w:hAnsi="Times New Roman" w:eastAsia="仿宋_GB2312" w:cs="Times New Roman"/>
          <w:sz w:val="30"/>
          <w:szCs w:val="30"/>
        </w:rPr>
        <w:fldChar w:fldCharType="separate"/>
      </w:r>
      <w:r>
        <w:rPr>
          <w:rFonts w:ascii="Times New Roman" w:hAnsi="Times New Roman" w:eastAsia="方正小标宋简体" w:cs="Times New Roman"/>
          <w:sz w:val="30"/>
          <w:szCs w:val="30"/>
        </w:rPr>
        <w:t>第四部分  名词解释</w:t>
      </w:r>
      <w:r>
        <w:rPr>
          <w:rFonts w:ascii="Times New Roman" w:hAnsi="Times New Roman" w:cs="Times New Roman"/>
          <w:sz w:val="30"/>
          <w:szCs w:val="30"/>
        </w:rPr>
        <w:tab/>
      </w:r>
      <w:r>
        <w:rPr>
          <w:rFonts w:hint="eastAsia" w:ascii="Times New Roman" w:hAnsi="Times New Roman" w:cs="Times New Roman"/>
          <w:sz w:val="30"/>
          <w:szCs w:val="30"/>
          <w:lang w:val="en-US" w:eastAsia="zh-CN"/>
        </w:rPr>
        <w:t>1</w:t>
      </w:r>
      <w:r>
        <w:rPr>
          <w:rFonts w:ascii="Times New Roman" w:hAnsi="Times New Roman" w:eastAsia="仿宋_GB2312" w:cs="Times New Roman"/>
          <w:sz w:val="30"/>
          <w:szCs w:val="30"/>
        </w:rPr>
        <w:fldChar w:fldCharType="end"/>
      </w:r>
      <w:r>
        <w:rPr>
          <w:rFonts w:hint="eastAsia" w:ascii="Times New Roman" w:hAnsi="Times New Roman" w:eastAsia="仿宋_GB2312" w:cs="Times New Roman"/>
          <w:sz w:val="30"/>
          <w:szCs w:val="30"/>
          <w:lang w:val="en-US" w:eastAsia="zh-CN"/>
        </w:rPr>
        <w:t>2</w:t>
      </w:r>
    </w:p>
    <w:p w14:paraId="08F4B46F">
      <w:pPr>
        <w:keepNext/>
        <w:keepLines/>
        <w:autoSpaceDE w:val="0"/>
        <w:autoSpaceDN w:val="0"/>
        <w:adjustRightInd w:val="0"/>
        <w:spacing w:line="600" w:lineRule="exact"/>
        <w:jc w:val="both"/>
        <w:outlineLvl w:val="0"/>
        <w:rPr>
          <w:rFonts w:ascii="Times New Roman" w:hAnsi="Times New Roman" w:eastAsia="仿宋_GB2312"/>
          <w:sz w:val="30"/>
          <w:szCs w:val="30"/>
        </w:rPr>
        <w:sectPr>
          <w:pgSz w:w="12240" w:h="15840"/>
          <w:pgMar w:top="1440" w:right="1800" w:bottom="1440" w:left="1800" w:header="720" w:footer="720" w:gutter="0"/>
          <w:cols w:space="720" w:num="1"/>
        </w:sectPr>
      </w:pPr>
    </w:p>
    <w:p w14:paraId="5A5F435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ascii="Times New Roman" w:hAnsi="Times New Roman" w:eastAsia="仿宋_GB2312"/>
          <w:sz w:val="30"/>
          <w:szCs w:val="30"/>
        </w:rPr>
        <w:fldChar w:fldCharType="end"/>
      </w: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73B66468">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7FF52FA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51335DDB">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因本单位主要职责涉密，故不公开。</w:t>
      </w:r>
    </w:p>
    <w:p w14:paraId="0E8074D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1696C9B7">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中共天津市静海区委网络安全和信息化委员会办公室</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2</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职能科室</w:t>
      </w:r>
      <w:r>
        <w:rPr>
          <w:rFonts w:hint="eastAsia" w:ascii="Times New Roman" w:hAnsi="Times New Roman" w:eastAsia="仿宋_GB2312" w:cs="仿宋_GB2312"/>
          <w:kern w:val="0"/>
          <w:sz w:val="30"/>
          <w:szCs w:val="30"/>
          <w:highlight w:val="none"/>
        </w:rPr>
        <w:t>；下辖</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个预算单位。纳入</w:t>
      </w:r>
      <w:r>
        <w:rPr>
          <w:rFonts w:hint="eastAsia" w:ascii="Times New Roman" w:hAnsi="Times New Roman" w:eastAsia="仿宋_GB2312" w:cs="仿宋_GB2312"/>
          <w:kern w:val="0"/>
          <w:sz w:val="30"/>
          <w:szCs w:val="30"/>
          <w:highlight w:val="none"/>
          <w:lang w:eastAsia="zh-CN"/>
        </w:rPr>
        <w:t>中共天津市静海区委网络安全和信息化委员会办公室2023</w:t>
      </w:r>
      <w:r>
        <w:rPr>
          <w:rFonts w:hint="eastAsia" w:ascii="Times New Roman" w:hAnsi="Times New Roman" w:eastAsia="仿宋_GB2312" w:cs="仿宋_GB2312"/>
          <w:kern w:val="0"/>
          <w:sz w:val="30"/>
          <w:szCs w:val="30"/>
          <w:highlight w:val="none"/>
        </w:rPr>
        <w:t>年度部门决算编制范围的单位包括：</w:t>
      </w:r>
    </w:p>
    <w:p w14:paraId="239CEA45">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1.中共天津市静海区委网络安全和信息化委员会办公室</w:t>
      </w:r>
    </w:p>
    <w:p w14:paraId="0AAEAE00">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928FA9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3AD91339">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6B00D10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74A08BA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7E99327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34328B4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71CC7F3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208295E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738B99F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4830F6A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1CE02A3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5D64F45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79D2909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57B3A411">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712E765B">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2526119D">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1.中共天津市静海区委网络安全和信息化委员会办公室2023年度政府性基金预算财政拨款收入支出决算表为空表。
</w:t>
      </w:r>
    </w:p>
    <w:p w14:paraId="052B99A8">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
2.中共天津市静海区委网络安全和信息化委员会办公室2023年度国有资本经营预算财政拨款收入支出决算表为空表。
</w:t>
      </w:r>
    </w:p>
    <w:p w14:paraId="7FC24687">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3.中共天津市静海区委网络安全和信息化委员会办公室2023年度一般公共预算财政拨款“三公”经费支出决算表为空表。</w:t>
      </w:r>
    </w:p>
    <w:p w14:paraId="2A62E844">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14:paraId="32BD9EB6">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7F4CD738">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4FE0212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3795A9E5">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中共天津市静海区委网络安全和信息化委员会办公室</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16,200,347.00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增加4,303,557.00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增长36.17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按财政要求，22年雪亮工程项目款列为其他应付款，23年转列为支出。</w:t>
      </w:r>
    </w:p>
    <w:p w14:paraId="3713026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17913B5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中共天津市静海区委网络安全和信息化委员会办公室</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16,200,347.00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增加4,343,557.00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按财政要求，22年雪亮工程项目款列为其他应付款，23年转列为支出。</w:t>
      </w:r>
    </w:p>
    <w:p w14:paraId="25C13E9A">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16,200,347.00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14:paraId="55354DD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3A271432">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中共天津市静海区委网络安全和信息化委员会办公室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16,200,347.00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4,303,557.00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按财政要求，22年雪亮工程项目款列为其他应付</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仿宋_GB2312"/>
          <w:kern w:val="0"/>
          <w:sz w:val="30"/>
          <w:szCs w:val="30"/>
          <w:highlight w:val="none"/>
          <w:lang w:eastAsia="zh-CN"/>
        </w:rPr>
        <w:t>款，23年转列为支出。</w:t>
      </w:r>
    </w:p>
    <w:p w14:paraId="78BC140B">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6,110,913.00元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37.72</w:t>
      </w:r>
      <w:r>
        <w:rPr>
          <w:rFonts w:hint="eastAsia" w:ascii="Times New Roman" w:hAnsi="Times New Roman" w:eastAsia="仿宋_GB2312" w:cs="仿宋_GB2312"/>
          <w:sz w:val="30"/>
          <w:szCs w:val="30"/>
          <w:highlight w:val="none"/>
          <w:lang w:eastAsia="zh-CN"/>
        </w:rPr>
        <w:t>%；</w:t>
      </w:r>
    </w:p>
    <w:p w14:paraId="2EA31A31">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10,089,434.00元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占62.28%。</w:t>
      </w:r>
    </w:p>
    <w:p w14:paraId="4EE4A5C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60F0706B">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中共天津市静海区委网络安全和信息化委员会办公室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16,200,347.00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4,305,057.00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36.19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按财政要求，22年雪亮工程项目款列为其他应付款，23年转列为支出。</w:t>
      </w:r>
    </w:p>
    <w:p w14:paraId="0BF4BE0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五、一般公共预算财政拨款支出决算情况说明</w:t>
      </w:r>
    </w:p>
    <w:p w14:paraId="5DE4E02D">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240D17EE">
      <w:pPr>
        <w:autoSpaceDE w:val="0"/>
        <w:autoSpaceDN w:val="0"/>
        <w:adjustRightInd w:val="0"/>
        <w:spacing w:line="360" w:lineRule="auto"/>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中共天津市静海区委网络安全和信息化委员会办公室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w:t>
      </w:r>
      <w:r>
        <w:rPr>
          <w:rFonts w:hint="eastAsia" w:ascii="Times New Roman" w:hAnsi="Times New Roman" w:eastAsia="仿宋_GB2312" w:cs="Times New Roman"/>
          <w:sz w:val="30"/>
          <w:szCs w:val="30"/>
          <w:highlight w:val="none"/>
          <w:lang w:eastAsia="zh-CN"/>
        </w:rPr>
        <w:t>16,200,347.00</w:t>
      </w:r>
      <w:r>
        <w:rPr>
          <w:rFonts w:hint="eastAsia" w:ascii="Times New Roman" w:hAnsi="Times New Roman" w:eastAsia="仿宋_GB2312" w:cs="仿宋_GB2312"/>
          <w:sz w:val="30"/>
          <w:szCs w:val="30"/>
          <w:highlight w:val="none"/>
        </w:rPr>
        <w:t>元，占本年支出合计的</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eastAsia="仿宋_GB2312"/>
          <w:sz w:val="30"/>
          <w:szCs w:val="30"/>
          <w:highlight w:val="none"/>
        </w:rPr>
        <w:t>一般公共预算财政拨款支出</w:t>
      </w:r>
      <w:r>
        <w:rPr>
          <w:rFonts w:hint="eastAsia" w:eastAsia="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4,305,057.00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36.19</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按财政要求，22年雪亮工程项目款列为其他应付款，23年转列为支出。</w:t>
      </w:r>
    </w:p>
    <w:p w14:paraId="2E659C8C">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068B02DD">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16,200,347.00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一般公共服务支出15154912.49元，占93.55%；社会保障和就业支出704526.43元，占4.35%；卫生健康支出340908.08元，占2.1%。</w:t>
      </w:r>
    </w:p>
    <w:p w14:paraId="58AA203A">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2FD2A25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18,130,000.00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16,200,347.00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89.36%</w:t>
      </w:r>
      <w:r>
        <w:rPr>
          <w:rFonts w:hint="eastAsia" w:ascii="Times New Roman" w:hAnsi="Times New Roman" w:eastAsia="仿宋_GB2312" w:cs="仿宋_GB2312"/>
          <w:kern w:val="0"/>
          <w:sz w:val="30"/>
          <w:szCs w:val="30"/>
          <w:highlight w:val="none"/>
        </w:rPr>
        <w:t>。其中：</w:t>
      </w:r>
    </w:p>
    <w:p w14:paraId="3D292C9E">
      <w:pPr>
        <w:numPr>
          <w:ilvl w:val="0"/>
          <w:numId w:val="0"/>
        </w:numPr>
        <w:autoSpaceDE w:val="0"/>
        <w:autoSpaceDN w:val="0"/>
        <w:adjustRightInd w:val="0"/>
        <w:spacing w:line="600" w:lineRule="exact"/>
        <w:ind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2"/>
          <w:sz w:val="30"/>
          <w:szCs w:val="30"/>
          <w:lang w:val="en-US" w:eastAsia="zh-CN" w:bidi="ar-SA"/>
          <w14:ligatures w14:val="standardContextual"/>
        </w:rPr>
        <w:t>1.</w:t>
      </w:r>
      <w:r>
        <w:rPr>
          <w:rFonts w:hint="eastAsia" w:ascii="Times New Roman" w:hAnsi="Times New Roman" w:eastAsia="仿宋_GB2312" w:cs="仿宋_GB2312"/>
          <w:sz w:val="30"/>
          <w:szCs w:val="30"/>
          <w:highlight w:val="none"/>
          <w:lang w:eastAsia="zh-CN"/>
        </w:rPr>
        <w:t>一般公共服务支出（类）网信事务（款）行政运行（项）年初预算4607000.00元，支出决算为2929020.92元，完成年初预算的63.58%，决算数小于年初预算数的主要原因是过渡机房租赁等项目支出减少。
</w:t>
      </w:r>
    </w:p>
    <w:p w14:paraId="281ED0BC">
      <w:pPr>
        <w:numPr>
          <w:ilvl w:val="0"/>
          <w:numId w:val="0"/>
        </w:numPr>
        <w:autoSpaceDE w:val="0"/>
        <w:autoSpaceDN w:val="0"/>
        <w:adjustRightInd w:val="0"/>
        <w:spacing w:line="600" w:lineRule="exact"/>
        <w:ind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 一般公共服务支出（类）网信事务（款）一般行政管理事务（项）年初预算为9619000元，支出决算为9339434.00元，完成年初预算的97.09%，决算数小于年初预算数的主要原因是</w:t>
      </w:r>
      <w:r>
        <w:rPr>
          <w:rFonts w:hint="eastAsia" w:ascii="Times New Roman" w:hAnsi="Times New Roman" w:eastAsia="仿宋_GB2312" w:cs="仿宋_GB2312"/>
          <w:sz w:val="30"/>
          <w:szCs w:val="30"/>
          <w:highlight w:val="none"/>
          <w:lang w:val="en-US" w:eastAsia="zh-CN"/>
        </w:rPr>
        <w:t>严格按照预算执行</w:t>
      </w:r>
      <w:r>
        <w:rPr>
          <w:rFonts w:hint="eastAsia" w:ascii="Times New Roman" w:hAnsi="Times New Roman" w:eastAsia="仿宋_GB2312" w:cs="仿宋_GB2312"/>
          <w:sz w:val="30"/>
          <w:szCs w:val="30"/>
          <w:highlight w:val="none"/>
          <w:lang w:eastAsia="zh-CN"/>
        </w:rPr>
        <w:t>。
</w:t>
      </w:r>
    </w:p>
    <w:p w14:paraId="4585843B">
      <w:pPr>
        <w:numPr>
          <w:ilvl w:val="0"/>
          <w:numId w:val="0"/>
        </w:numPr>
        <w:autoSpaceDE w:val="0"/>
        <w:autoSpaceDN w:val="0"/>
        <w:adjustRightInd w:val="0"/>
        <w:spacing w:line="600" w:lineRule="exact"/>
        <w:ind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 一般公共服务支出（类）网信事务（款）事业运行（项）年初预算为2864000元，支出决算为2789890.57元，完成年初预算的97.41%，决算数小于年初预算数的主要原因是事业人员调动及职务变动较大。</w:t>
      </w:r>
    </w:p>
    <w:p w14:paraId="31E9DC38">
      <w:pPr>
        <w:numPr>
          <w:ilvl w:val="0"/>
          <w:numId w:val="0"/>
        </w:numPr>
        <w:autoSpaceDE w:val="0"/>
        <w:autoSpaceDN w:val="0"/>
        <w:adjustRightInd w:val="0"/>
        <w:spacing w:line="600" w:lineRule="exact"/>
        <w:ind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4. 社会保障和就业支出（类）行政事业单位养老支出（款）机关事业单位基本养老保险缴费支出（项）年初预算为475000元，支出决算为469694.32元，完成年初预算的98.88%，决算数大于年初预算数的主要原因是23年人员调动及职务变动较大。</w:t>
      </w:r>
    </w:p>
    <w:p w14:paraId="5D17A1F1">
      <w:pPr>
        <w:numPr>
          <w:ilvl w:val="0"/>
          <w:numId w:val="0"/>
        </w:numPr>
        <w:autoSpaceDE w:val="0"/>
        <w:autoSpaceDN w:val="0"/>
        <w:adjustRightInd w:val="0"/>
        <w:spacing w:line="600" w:lineRule="exact"/>
        <w:ind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5. 社会保障和就业支出（类）行政事业单位养老支出（款）机关事业单位职业年金缴费支出（项）年初预算为238000元，支出决算为234832.11元，完成年初预算的98.67%，决算数小于年初预算数的主要原因是23年人员调动及职务变动较大。
</w:t>
      </w:r>
    </w:p>
    <w:p w14:paraId="0F3ED03B">
      <w:pPr>
        <w:numPr>
          <w:ilvl w:val="0"/>
          <w:numId w:val="0"/>
        </w:numPr>
        <w:autoSpaceDE w:val="0"/>
        <w:autoSpaceDN w:val="0"/>
        <w:adjustRightInd w:val="0"/>
        <w:spacing w:line="600" w:lineRule="exact"/>
        <w:ind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2"/>
          <w:sz w:val="30"/>
          <w:szCs w:val="30"/>
          <w:lang w:val="en-US" w:eastAsia="zh-CN" w:bidi="ar-SA"/>
          <w14:ligatures w14:val="standardContextual"/>
        </w:rPr>
        <w:t>6.</w:t>
      </w:r>
      <w:r>
        <w:rPr>
          <w:rFonts w:hint="eastAsia" w:ascii="Times New Roman" w:hAnsi="Times New Roman" w:eastAsia="仿宋_GB2312" w:cs="仿宋_GB2312"/>
          <w:sz w:val="30"/>
          <w:szCs w:val="30"/>
          <w:highlight w:val="none"/>
          <w:lang w:eastAsia="zh-CN"/>
        </w:rPr>
        <w:t>卫生健康支出（类）行政事业单位医疗（款）行政单位医疗（项）年初预算为123000元，支出决算为135253.89元，完成年初预算的110%，决算数大于年初预算数的主要原因是23年人员调动及职务变动较大。</w:t>
      </w:r>
    </w:p>
    <w:p w14:paraId="0FF8ED6A">
      <w:pPr>
        <w:numPr>
          <w:ilvl w:val="0"/>
          <w:numId w:val="0"/>
        </w:numPr>
        <w:autoSpaceDE w:val="0"/>
        <w:autoSpaceDN w:val="0"/>
        <w:adjustRightInd w:val="0"/>
        <w:spacing w:line="600" w:lineRule="exact"/>
        <w:ind w:firstLine="720" w:firstLineChars="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7. 卫生健康支出（类）行政事业单位医疗（款）事业单位医疗（项）年初预算为204000元，支出决算为185786.75元，完成年初预算的91.07%，决算数小于年初预算数的主要原因是23年人员调动及职务变动较大。</w:t>
      </w:r>
    </w:p>
    <w:p w14:paraId="638C84D1">
      <w:pPr>
        <w:numPr>
          <w:ilvl w:val="0"/>
          <w:numId w:val="0"/>
        </w:numPr>
        <w:autoSpaceDE w:val="0"/>
        <w:autoSpaceDN w:val="0"/>
        <w:adjustRightInd w:val="0"/>
        <w:spacing w:line="600" w:lineRule="exact"/>
        <w:ind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8. 卫生健康支出（类）行政事业单位医疗（款）公务员医疗补助（项）年初预算为19867.44元，支出决算为19867.44元，完成年初预算的100%，决算数等于年初预算数的主要原因是</w:t>
      </w:r>
      <w:r>
        <w:rPr>
          <w:rFonts w:hint="eastAsia" w:ascii="Times New Roman" w:hAnsi="Times New Roman" w:eastAsia="仿宋_GB2312" w:cs="仿宋_GB2312"/>
          <w:sz w:val="30"/>
          <w:szCs w:val="30"/>
          <w:highlight w:val="none"/>
          <w:lang w:val="en-US" w:eastAsia="zh-CN"/>
        </w:rPr>
        <w:t>严格按照预算执行</w:t>
      </w:r>
      <w:r>
        <w:rPr>
          <w:rFonts w:hint="eastAsia" w:ascii="Times New Roman" w:hAnsi="Times New Roman" w:eastAsia="仿宋_GB2312" w:cs="仿宋_GB2312"/>
          <w:sz w:val="30"/>
          <w:szCs w:val="30"/>
          <w:highlight w:val="none"/>
          <w:lang w:eastAsia="zh-CN"/>
        </w:rPr>
        <w:t>。</w:t>
      </w:r>
    </w:p>
    <w:p w14:paraId="2F074E24">
      <w:pPr>
        <w:numPr>
          <w:ilvl w:val="0"/>
          <w:numId w:val="0"/>
        </w:numPr>
        <w:autoSpaceDE w:val="0"/>
        <w:autoSpaceDN w:val="0"/>
        <w:adjustRightInd w:val="0"/>
        <w:spacing w:line="600" w:lineRule="exact"/>
        <w:ind w:firstLine="720" w:firstLineChars="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9.一般公共服务支出（类）党委办公厅（室）及相关机构事务（款）事业运行（项）年初预算96567.00元，支出决算为96567.00元，完成年初预算的100%，决算数等于年初预算数的主要原因是</w:t>
      </w:r>
      <w:r>
        <w:rPr>
          <w:rFonts w:hint="eastAsia" w:ascii="Times New Roman" w:hAnsi="Times New Roman" w:eastAsia="仿宋_GB2312" w:cs="仿宋_GB2312"/>
          <w:sz w:val="30"/>
          <w:szCs w:val="30"/>
          <w:highlight w:val="none"/>
          <w:lang w:val="en-US" w:eastAsia="zh-CN"/>
        </w:rPr>
        <w:t>严格按照预算执行</w:t>
      </w:r>
      <w:r>
        <w:rPr>
          <w:rFonts w:hint="eastAsia" w:ascii="Times New Roman" w:hAnsi="Times New Roman" w:eastAsia="仿宋_GB2312" w:cs="仿宋_GB2312"/>
          <w:sz w:val="30"/>
          <w:szCs w:val="30"/>
          <w:highlight w:val="none"/>
          <w:lang w:eastAsia="zh-CN"/>
        </w:rPr>
        <w:t>。</w:t>
      </w:r>
    </w:p>
    <w:p w14:paraId="174B1A9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69D84D94">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中共天津市静海区委网络安全和信息化委员会办公室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6,110,913.00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644,362.25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公用经费收入支出增加，人员职务变动大，公用经费收入支出增加，人员职务变动大。</w:t>
      </w:r>
      <w:r>
        <w:rPr>
          <w:rFonts w:hint="eastAsia" w:ascii="Times New Roman" w:hAnsi="Times New Roman" w:eastAsia="仿宋_GB2312" w:cs="仿宋_GB2312"/>
          <w:kern w:val="0"/>
          <w:sz w:val="30"/>
          <w:szCs w:val="30"/>
          <w:highlight w:val="none"/>
        </w:rPr>
        <w:t>其中：</w:t>
      </w:r>
    </w:p>
    <w:p w14:paraId="1DC7784B">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5,850,256.04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w:t>
      </w:r>
    </w:p>
    <w:p w14:paraId="3162A395">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260,656.96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办公费、手续费、其他交通费用、税金及附加费用。</w:t>
      </w:r>
    </w:p>
    <w:p w14:paraId="7DCA4D2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0E7132FE">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中共天津市静海区委网络安全和信息化委员会办公室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p>
    <w:p w14:paraId="308EEBE9">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中共天津市静海区委网络安全和信息化委员会办公室2023年度无政府性基金预算财政拨款收入、支出和结转结余。</w:t>
      </w:r>
      <w:r>
        <w:rPr>
          <w:rFonts w:hint="eastAsia" w:ascii="Times New Roman" w:hAnsi="Times New Roman" w:eastAsia="仿宋_GB2312" w:cs="仿宋_GB2312"/>
          <w:sz w:val="30"/>
          <w:szCs w:val="30"/>
          <w:highlight w:val="none"/>
          <w:lang w:eastAsia="zh-CN"/>
        </w:rPr>
        <w:tab/>
      </w:r>
      <w:r>
        <w:rPr>
          <w:rFonts w:hint="eastAsia" w:ascii="Times New Roman" w:hAnsi="Times New Roman" w:eastAsia="仿宋_GB2312" w:cs="仿宋_GB2312"/>
          <w:sz w:val="30"/>
          <w:szCs w:val="30"/>
          <w:highlight w:val="none"/>
          <w:lang w:val="en-US" w:eastAsia="zh-CN"/>
        </w:rPr>
        <w:tab/>
      </w:r>
    </w:p>
    <w:p w14:paraId="20A7A399">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62E004B9">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中共天津市静海区委网络安全和信息化委员会办公室</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仿宋_GB2312"/>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年度相比，国有资本经营预算财政拨款支出</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p>
    <w:p w14:paraId="070C7C15">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中共天津市静海区委网络安全和信息化委员会办公室2023年度无国有资本经营预算财政拨款收入、支出和结转结余。</w:t>
      </w:r>
    </w:p>
    <w:p w14:paraId="39C70C3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32ADD349">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198AFEAB">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14:paraId="6C467C3F">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5E0B5804">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738C9CD1">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673EDC52">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其中：</w:t>
      </w:r>
    </w:p>
    <w:p w14:paraId="7EA56AF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p>
    <w:p w14:paraId="724DD66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344D52C">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p>
    <w:p w14:paraId="700CF68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EE53784">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02D52867">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D0670C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2AD53E04">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中共天津市静海区委网络安全和信息化委员会办公室</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260,656.96</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29,382.09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12.7</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人员调动较大，残疾人保障金增多。</w:t>
      </w:r>
    </w:p>
    <w:p w14:paraId="61DCBBF3">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p>
    <w:p w14:paraId="39064B2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0A522B5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中共天津市静海区委网络安全和信息化委员会办公室</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4,041,300.00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4,041,300.00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146,660.00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3.63%</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3.63</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45C4BF10">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14:paraId="2689B859">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06415F55">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中共天津市静海区委网络安全和信息化委员会办公室</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5EAA404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中共天津市静海区委网络安全和信息化委员会办公室2023年度无国有资产占有使用情况。</w:t>
      </w:r>
    </w:p>
    <w:p w14:paraId="4EF10AF3">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00288364">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根据预算绩效管理要求，中共天津市静海区委网络安全和信息化委员会办公室2023年度已对0个市级项目开展绩效自评，涉及金额0.00元，自评结果已随部门决算一并公开；已对1</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个项目开展部门评价，涉及金额1</w:t>
      </w:r>
      <w:r>
        <w:rPr>
          <w:rFonts w:hint="eastAsia" w:ascii="Times New Roman" w:hAnsi="Times New Roman" w:eastAsia="仿宋_GB2312" w:cs="仿宋_GB2312"/>
          <w:sz w:val="30"/>
          <w:szCs w:val="30"/>
          <w:highlight w:val="none"/>
          <w:lang w:val="en-US" w:eastAsia="zh-CN"/>
        </w:rPr>
        <w:t>2151000</w:t>
      </w:r>
      <w:r>
        <w:rPr>
          <w:rFonts w:hint="eastAsia" w:ascii="Times New Roman" w:hAnsi="Times New Roman" w:eastAsia="仿宋_GB2312" w:cs="仿宋_GB2312"/>
          <w:sz w:val="30"/>
          <w:szCs w:val="30"/>
          <w:highlight w:val="none"/>
          <w:lang w:eastAsia="zh-CN"/>
        </w:rPr>
        <w:t>.00元。</w:t>
      </w:r>
    </w:p>
    <w:p w14:paraId="293F4B5E">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1A5E295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14:paraId="2AE1C016">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中共天津市静海区委网络安全和信息化委员会办公室不属于乡、镇、街级单位，不涉及公开2023年度教育、医疗卫生、社会保障和就业、住房保障、涉农补贴等民生支出情况。</w:t>
      </w:r>
    </w:p>
    <w:p w14:paraId="15444F4E">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317E123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29A38D3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219AE1D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宋体" w:cs="宋体"/>
          <w:kern w:val="0"/>
          <w:sz w:val="24"/>
          <w:szCs w:val="24"/>
          <w:highlight w:val="none"/>
        </w:rPr>
        <w:t>1.</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ECB68B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F46FEC5">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3" w:type="default"/>
      <w:pgSz w:w="12240" w:h="15840"/>
      <w:pgMar w:top="1440" w:right="1800" w:bottom="1440" w:left="180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44F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F9D356">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5F9D356">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wOTEyMWRjMWQ5ZjZiYWU5YjMwMDUyNThkMWYxNjg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D10D06"/>
    <w:rsid w:val="0FF22FB9"/>
    <w:rsid w:val="10AD541E"/>
    <w:rsid w:val="118916FB"/>
    <w:rsid w:val="1221675E"/>
    <w:rsid w:val="12C34799"/>
    <w:rsid w:val="12D93FBD"/>
    <w:rsid w:val="13463246"/>
    <w:rsid w:val="142D4C1F"/>
    <w:rsid w:val="149E65E3"/>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354140"/>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2B04DB"/>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DE338DB"/>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B3A1F10"/>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4A3263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6180FAD"/>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1"/>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2"/>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customStyle="1" w:styleId="11">
    <w:name w:val="标题 1 字符"/>
    <w:basedOn w:val="10"/>
    <w:link w:val="2"/>
    <w:qFormat/>
    <w:uiPriority w:val="99"/>
    <w:rPr>
      <w:rFonts w:ascii="方正小标宋简体" w:eastAsia="方正小标宋简体"/>
      <w:kern w:val="0"/>
      <w:sz w:val="24"/>
      <w:szCs w:val="24"/>
    </w:rPr>
  </w:style>
  <w:style w:type="character" w:customStyle="1" w:styleId="12">
    <w:name w:val="标题 2 字符"/>
    <w:basedOn w:val="10"/>
    <w:link w:val="3"/>
    <w:qFormat/>
    <w:uiPriority w:val="99"/>
    <w:rPr>
      <w:rFonts w:ascii="方正小标宋简体" w:eastAsia="方正小标宋简体"/>
      <w:kern w:val="0"/>
      <w:sz w:val="24"/>
      <w:szCs w:val="24"/>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5241</Words>
  <Characters>6039</Characters>
  <Lines>82</Lines>
  <Paragraphs>23</Paragraphs>
  <TotalTime>4</TotalTime>
  <ScaleCrop>false</ScaleCrop>
  <LinksUpToDate>false</LinksUpToDate>
  <CharactersWithSpaces>6073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苗广宇</cp:lastModifiedBy>
  <dcterms:modified xsi:type="dcterms:W3CDTF">2024-08-29T05:15:41Z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AB1CEFD3CDAB4BAE930251BF72EC4B3C_13</vt:lpwstr>
  </property>
</Properties>
</file>