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A27FD">
      <w:pPr>
        <w:rPr>
          <w:rFonts w:ascii="宋体" w:hAnsi="宋体"/>
          <w:sz w:val="44"/>
          <w:szCs w:val="44"/>
        </w:rPr>
      </w:pPr>
    </w:p>
    <w:p w14:paraId="145AB4D3">
      <w:pPr>
        <w:rPr>
          <w:rFonts w:ascii="宋体" w:hAnsi="宋体"/>
          <w:sz w:val="44"/>
          <w:szCs w:val="44"/>
        </w:rPr>
      </w:pPr>
    </w:p>
    <w:p w14:paraId="1D1B36C8">
      <w:pPr>
        <w:rPr>
          <w:rFonts w:ascii="宋体" w:hAnsi="宋体"/>
          <w:sz w:val="44"/>
          <w:szCs w:val="44"/>
        </w:rPr>
      </w:pPr>
    </w:p>
    <w:p w14:paraId="234C1CE6">
      <w:pPr>
        <w:rPr>
          <w:rFonts w:ascii="宋体" w:hAnsi="宋体"/>
          <w:sz w:val="44"/>
          <w:szCs w:val="44"/>
        </w:rPr>
      </w:pPr>
    </w:p>
    <w:p w14:paraId="414F2B2E">
      <w:pPr>
        <w:jc w:val="center"/>
        <w:outlineLvl w:val="0"/>
        <w:rPr>
          <w:rFonts w:hint="eastAsia" w:ascii="黑体" w:hAnsi="黑体" w:eastAsia="黑体" w:cs="宋体"/>
          <w:b/>
          <w:sz w:val="52"/>
          <w:szCs w:val="52"/>
          <w:lang w:val="en-US" w:eastAsia="zh-CN"/>
        </w:rPr>
      </w:pPr>
      <w:bookmarkStart w:id="0" w:name="_Toc30448"/>
      <w:r>
        <w:rPr>
          <w:rFonts w:hint="eastAsia" w:ascii="黑体" w:hAnsi="黑体" w:eastAsia="黑体" w:cs="宋体"/>
          <w:b/>
          <w:sz w:val="52"/>
          <w:szCs w:val="52"/>
          <w:lang w:val="en-US" w:eastAsia="zh-CN"/>
        </w:rPr>
        <w:t>天津市人力资源市场管理系统</w:t>
      </w:r>
      <w:bookmarkEnd w:id="0"/>
    </w:p>
    <w:p w14:paraId="1CE29908">
      <w:pPr>
        <w:jc w:val="center"/>
        <w:rPr>
          <w:rFonts w:ascii="宋体" w:hAnsi="宋体"/>
          <w:b/>
          <w:bCs/>
          <w:sz w:val="44"/>
          <w:szCs w:val="44"/>
        </w:rPr>
      </w:pPr>
    </w:p>
    <w:p w14:paraId="046AFE2F">
      <w:pPr>
        <w:jc w:val="center"/>
        <w:rPr>
          <w:rFonts w:ascii="宋体" w:hAnsi="宋体"/>
          <w:b/>
          <w:bCs/>
          <w:sz w:val="44"/>
          <w:szCs w:val="44"/>
        </w:rPr>
      </w:pPr>
    </w:p>
    <w:p w14:paraId="68DA47A8">
      <w:pPr>
        <w:pStyle w:val="14"/>
        <w:spacing w:after="120" w:line="480" w:lineRule="auto"/>
        <w:jc w:val="center"/>
        <w:rPr>
          <w:rFonts w:ascii="黑体" w:hAnsi="黑体" w:eastAsia="黑体"/>
          <w:bCs/>
          <w:sz w:val="36"/>
          <w:szCs w:val="36"/>
        </w:rPr>
      </w:pPr>
    </w:p>
    <w:p w14:paraId="58E260D0">
      <w:pPr>
        <w:spacing w:line="360" w:lineRule="auto"/>
        <w:jc w:val="center"/>
        <w:rPr>
          <w:rFonts w:ascii="宋体" w:hAnsi="宋体"/>
          <w:b/>
          <w:sz w:val="44"/>
          <w:szCs w:val="44"/>
        </w:rPr>
      </w:pPr>
    </w:p>
    <w:p w14:paraId="575AFC3A">
      <w:pPr>
        <w:jc w:val="center"/>
        <w:rPr>
          <w:rFonts w:ascii="宋体" w:hAnsi="宋体"/>
          <w:bCs/>
          <w:sz w:val="44"/>
          <w:szCs w:val="44"/>
        </w:rPr>
      </w:pPr>
    </w:p>
    <w:p w14:paraId="19D49BCC">
      <w:pPr>
        <w:jc w:val="center"/>
        <w:rPr>
          <w:rFonts w:ascii="宋体" w:hAnsi="宋体"/>
          <w:sz w:val="44"/>
          <w:szCs w:val="44"/>
        </w:rPr>
      </w:pPr>
      <w:r>
        <w:rPr>
          <w:rFonts w:hint="eastAsia" w:ascii="宋体" w:hAnsi="宋体"/>
          <w:sz w:val="44"/>
          <w:szCs w:val="44"/>
          <w:lang w:val="en-US" w:eastAsia="zh-CN"/>
        </w:rPr>
        <w:t>人社</w:t>
      </w:r>
      <w:r>
        <w:rPr>
          <w:rFonts w:hint="eastAsia" w:ascii="宋体" w:hAnsi="宋体"/>
          <w:sz w:val="44"/>
          <w:szCs w:val="44"/>
        </w:rPr>
        <w:t>端操作手册</w:t>
      </w:r>
    </w:p>
    <w:p w14:paraId="13B8AFDF">
      <w:pPr>
        <w:jc w:val="center"/>
        <w:rPr>
          <w:rFonts w:ascii="宋体" w:hAnsi="宋体" w:cs="宋体"/>
          <w:bCs/>
          <w:sz w:val="44"/>
          <w:szCs w:val="44"/>
        </w:rPr>
      </w:pPr>
    </w:p>
    <w:p w14:paraId="45CF80B5">
      <w:pPr>
        <w:rPr>
          <w:rFonts w:ascii="宋体" w:hAnsi="宋体" w:cs="宋体"/>
          <w:bCs/>
          <w:sz w:val="44"/>
          <w:szCs w:val="44"/>
        </w:rPr>
      </w:pPr>
    </w:p>
    <w:p w14:paraId="1B90589C">
      <w:pPr>
        <w:rPr>
          <w:rFonts w:ascii="宋体" w:hAnsi="宋体" w:cs="宋体"/>
          <w:bCs/>
          <w:sz w:val="44"/>
          <w:szCs w:val="44"/>
        </w:rPr>
      </w:pPr>
    </w:p>
    <w:p w14:paraId="7DC2EAA0">
      <w:pPr>
        <w:rPr>
          <w:rFonts w:ascii="宋体" w:hAnsi="宋体" w:cs="宋体"/>
          <w:bCs/>
          <w:sz w:val="44"/>
          <w:szCs w:val="44"/>
        </w:rPr>
      </w:pPr>
    </w:p>
    <w:p w14:paraId="6D5A0FA6">
      <w:pPr>
        <w:rPr>
          <w:rFonts w:ascii="宋体" w:hAnsi="宋体" w:cs="宋体"/>
          <w:bCs/>
          <w:sz w:val="44"/>
          <w:szCs w:val="44"/>
        </w:rPr>
      </w:pPr>
    </w:p>
    <w:p w14:paraId="395C0734">
      <w:pPr>
        <w:rPr>
          <w:rFonts w:ascii="宋体" w:hAnsi="宋体" w:cs="宋体"/>
          <w:bCs/>
          <w:sz w:val="44"/>
          <w:szCs w:val="44"/>
        </w:rPr>
      </w:pPr>
    </w:p>
    <w:p w14:paraId="28814087">
      <w:pPr>
        <w:rPr>
          <w:rFonts w:ascii="宋体" w:hAnsi="宋体" w:cs="宋体"/>
          <w:bCs/>
          <w:sz w:val="44"/>
          <w:szCs w:val="44"/>
        </w:rPr>
      </w:pPr>
    </w:p>
    <w:p w14:paraId="3BB21B35">
      <w:pPr>
        <w:jc w:val="center"/>
        <w:outlineLvl w:val="0"/>
        <w:rPr>
          <w:rFonts w:ascii="黑体" w:hAnsi="黑体" w:eastAsia="黑体"/>
          <w:sz w:val="36"/>
          <w:szCs w:val="36"/>
        </w:rPr>
      </w:pPr>
      <w:bookmarkStart w:id="1" w:name="_Toc24957"/>
      <w:r>
        <w:rPr>
          <w:rFonts w:hint="eastAsia" w:ascii="黑体" w:hAnsi="黑体" w:eastAsia="黑体"/>
          <w:bCs/>
          <w:sz w:val="36"/>
          <w:szCs w:val="36"/>
          <w:lang w:val="zh-CN"/>
        </w:rPr>
        <w:t>山大地纬软件股份有限公司</w:t>
      </w:r>
      <w:bookmarkEnd w:id="1"/>
    </w:p>
    <w:p w14:paraId="532F7B76">
      <w:pPr>
        <w:jc w:val="center"/>
        <w:rPr>
          <w:rFonts w:hint="eastAsia" w:ascii="黑体" w:hAnsi="黑体" w:eastAsia="黑体"/>
          <w:bCs/>
          <w:sz w:val="36"/>
          <w:szCs w:val="36"/>
        </w:rPr>
        <w:sectPr>
          <w:pgSz w:w="11906" w:h="16838"/>
          <w:pgMar w:top="1440" w:right="1800" w:bottom="1440" w:left="1800" w:header="851" w:footer="992" w:gutter="0"/>
          <w:cols w:space="425" w:num="1"/>
          <w:docGrid w:type="lines" w:linePitch="312" w:charSpace="0"/>
        </w:sectPr>
      </w:pPr>
      <w:r>
        <w:rPr>
          <w:rFonts w:hint="eastAsia" w:ascii="黑体" w:hAnsi="黑体" w:eastAsia="黑体"/>
          <w:bCs/>
          <w:sz w:val="36"/>
          <w:szCs w:val="36"/>
        </w:rPr>
        <w:t>202</w:t>
      </w:r>
      <w:r>
        <w:rPr>
          <w:rFonts w:hint="eastAsia" w:ascii="黑体" w:hAnsi="黑体" w:eastAsia="黑体"/>
          <w:bCs/>
          <w:sz w:val="36"/>
          <w:szCs w:val="36"/>
          <w:lang w:val="en-US" w:eastAsia="zh-CN"/>
        </w:rPr>
        <w:t>5</w:t>
      </w:r>
      <w:r>
        <w:rPr>
          <w:rFonts w:hint="eastAsia" w:ascii="黑体" w:hAnsi="黑体" w:eastAsia="黑体"/>
          <w:bCs/>
          <w:sz w:val="36"/>
          <w:szCs w:val="36"/>
        </w:rPr>
        <w:t>年</w:t>
      </w:r>
      <w:r>
        <w:rPr>
          <w:rFonts w:hint="eastAsia" w:ascii="黑体" w:hAnsi="黑体" w:eastAsia="黑体"/>
          <w:bCs/>
          <w:sz w:val="36"/>
          <w:szCs w:val="36"/>
          <w:lang w:val="en-US" w:eastAsia="zh-CN"/>
        </w:rPr>
        <w:t>1</w:t>
      </w:r>
      <w:r>
        <w:rPr>
          <w:rFonts w:hint="eastAsia" w:ascii="黑体" w:hAnsi="黑体" w:eastAsia="黑体"/>
          <w:bCs/>
          <w:sz w:val="36"/>
          <w:szCs w:val="36"/>
        </w:rPr>
        <w:t>月</w:t>
      </w:r>
    </w:p>
    <w:p w14:paraId="62449696">
      <w:pPr>
        <w:widowControl w:val="0"/>
        <w:tabs>
          <w:tab w:val="right" w:leader="dot" w:pos="8302"/>
        </w:tabs>
        <w:spacing w:before="120" w:after="120"/>
        <w:jc w:val="center"/>
        <w:rPr>
          <w:rFonts w:hint="eastAsia" w:ascii="黑体" w:hAnsi="黑体" w:eastAsia="黑体"/>
          <w:bCs/>
          <w:sz w:val="36"/>
          <w:szCs w:val="36"/>
        </w:rPr>
      </w:pPr>
      <w:r>
        <w:rPr>
          <w:rFonts w:hint="eastAsia" w:ascii="仿宋" w:hAnsi="仿宋" w:eastAsia="仿宋" w:cs="仿宋"/>
          <w:b w:val="0"/>
          <w:bCs w:val="0"/>
          <w:caps/>
          <w:kern w:val="2"/>
          <w:sz w:val="32"/>
          <w:szCs w:val="32"/>
          <w:lang w:val="en-US" w:eastAsia="zh-CN" w:bidi="ar-SA"/>
        </w:rPr>
        <w:t>目  录</w:t>
      </w:r>
    </w:p>
    <w:p w14:paraId="35A87E01">
      <w:pPr>
        <w:pStyle w:val="10"/>
        <w:tabs>
          <w:tab w:val="right" w:leader="dot" w:pos="8306"/>
        </w:tabs>
        <w:rPr>
          <w:rFonts w:hint="eastAsia" w:ascii="仿宋" w:hAnsi="仿宋" w:eastAsia="仿宋" w:cs="仿宋"/>
          <w:sz w:val="28"/>
          <w:szCs w:val="28"/>
        </w:rPr>
      </w:pPr>
      <w:r>
        <w:rPr>
          <w:rFonts w:hint="eastAsia" w:ascii="仿宋" w:hAnsi="仿宋" w:eastAsia="仿宋" w:cs="仿宋"/>
          <w:b w:val="0"/>
          <w:bCs w:val="0"/>
          <w:caps/>
          <w:sz w:val="28"/>
          <w:szCs w:val="28"/>
        </w:rPr>
        <w:fldChar w:fldCharType="begin"/>
      </w:r>
      <w:r>
        <w:rPr>
          <w:rFonts w:hint="eastAsia" w:ascii="仿宋" w:hAnsi="仿宋" w:eastAsia="仿宋" w:cs="仿宋"/>
          <w:b w:val="0"/>
          <w:bCs w:val="0"/>
          <w:caps/>
          <w:sz w:val="28"/>
          <w:szCs w:val="28"/>
        </w:rPr>
        <w:instrText xml:space="preserve">TOC \o "1-3" \h \u </w:instrText>
      </w:r>
      <w:r>
        <w:rPr>
          <w:rFonts w:hint="eastAsia" w:ascii="仿宋" w:hAnsi="仿宋" w:eastAsia="仿宋" w:cs="仿宋"/>
          <w:b w:val="0"/>
          <w:bCs w:val="0"/>
          <w:caps/>
          <w:sz w:val="28"/>
          <w:szCs w:val="28"/>
        </w:rPr>
        <w:fldChar w:fldCharType="separate"/>
      </w: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_Toc30448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天津市人力资源市场管理系统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_Toc30448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279EEEE2">
      <w:pPr>
        <w:pStyle w:val="10"/>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_Toc24957 </w:instrText>
      </w:r>
      <w:r>
        <w:rPr>
          <w:rFonts w:hint="eastAsia" w:ascii="仿宋" w:hAnsi="仿宋" w:eastAsia="仿宋" w:cs="仿宋"/>
          <w:bCs w:val="0"/>
          <w:caps/>
          <w:sz w:val="28"/>
          <w:szCs w:val="28"/>
        </w:rPr>
        <w:fldChar w:fldCharType="separate"/>
      </w:r>
      <w:r>
        <w:rPr>
          <w:rFonts w:hint="eastAsia" w:ascii="仿宋" w:hAnsi="仿宋" w:eastAsia="仿宋" w:cs="仿宋"/>
          <w:bCs/>
          <w:sz w:val="28"/>
          <w:szCs w:val="28"/>
          <w:lang w:val="zh-CN"/>
        </w:rPr>
        <w:t>山大地纬软件股份有限公司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_Toc24957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34A7C2C3">
      <w:pPr>
        <w:pStyle w:val="10"/>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_Toc29064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rPr>
        <w:t>第一章 系统使用前准备工作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_Toc29064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51EA6CB8">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_Toc5379 </w:instrText>
      </w:r>
      <w:r>
        <w:rPr>
          <w:rFonts w:hint="eastAsia" w:ascii="仿宋" w:hAnsi="仿宋" w:eastAsia="仿宋" w:cs="仿宋"/>
          <w:bCs w:val="0"/>
          <w:caps/>
          <w:sz w:val="28"/>
          <w:szCs w:val="28"/>
        </w:rPr>
        <w:fldChar w:fldCharType="separate"/>
      </w:r>
      <w:r>
        <w:rPr>
          <w:rFonts w:hint="eastAsia" w:ascii="仿宋" w:hAnsi="仿宋" w:eastAsia="仿宋" w:cs="仿宋"/>
          <w:bCs/>
          <w:sz w:val="28"/>
          <w:szCs w:val="28"/>
        </w:rPr>
        <w:t>1.1 操作系统及浏览器设置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_Toc5379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67DC8124">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_Toc10155 </w:instrText>
      </w:r>
      <w:r>
        <w:rPr>
          <w:rFonts w:hint="eastAsia" w:ascii="仿宋" w:hAnsi="仿宋" w:eastAsia="仿宋" w:cs="仿宋"/>
          <w:bCs w:val="0"/>
          <w:caps/>
          <w:sz w:val="28"/>
          <w:szCs w:val="28"/>
        </w:rPr>
        <w:fldChar w:fldCharType="separate"/>
      </w:r>
      <w:r>
        <w:rPr>
          <w:rFonts w:hint="eastAsia" w:ascii="仿宋" w:hAnsi="仿宋" w:eastAsia="仿宋" w:cs="仿宋"/>
          <w:bCs/>
          <w:sz w:val="28"/>
          <w:szCs w:val="28"/>
        </w:rPr>
        <w:t xml:space="preserve">1.2 </w:t>
      </w:r>
      <w:r>
        <w:rPr>
          <w:rFonts w:hint="eastAsia" w:ascii="仿宋" w:hAnsi="仿宋" w:eastAsia="仿宋" w:cs="仿宋"/>
          <w:bCs/>
          <w:sz w:val="28"/>
          <w:szCs w:val="28"/>
          <w:lang w:val="en-US" w:eastAsia="zh-CN"/>
        </w:rPr>
        <w:t>人社账号权限分配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_Toc10155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02D69CAF">
      <w:pPr>
        <w:pStyle w:val="10"/>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_Toc20635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rPr>
        <w:t>第二章 业务功能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_Toc20635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1971949C">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_Toc27268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 行政许可受理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_Toc27268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4C8A2FA2">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_Toc30794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2.2 行政许可审批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_Toc30794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6E631FF3">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_Toc12135 </w:instrText>
      </w:r>
      <w:r>
        <w:rPr>
          <w:rFonts w:hint="eastAsia" w:ascii="仿宋" w:hAnsi="仿宋" w:eastAsia="仿宋" w:cs="仿宋"/>
          <w:bCs w:val="0"/>
          <w:caps/>
          <w:sz w:val="28"/>
          <w:szCs w:val="28"/>
        </w:rPr>
        <w:fldChar w:fldCharType="separate"/>
      </w:r>
      <w:r>
        <w:rPr>
          <w:rFonts w:hint="eastAsia" w:ascii="仿宋" w:hAnsi="仿宋" w:eastAsia="仿宋" w:cs="仿宋"/>
          <w:kern w:val="2"/>
          <w:sz w:val="28"/>
          <w:szCs w:val="28"/>
          <w:lang w:val="en-US" w:eastAsia="zh-CN" w:bidi="ar-SA"/>
        </w:rPr>
        <w:t>2.3 行政许可查看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_Toc12135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36402D4E">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_Toc20464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2.4 业务备案受理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_Toc20464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278D670E">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_Toc10021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2.5 业务备案核查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_Toc10021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42DCB4D3">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_Toc6086 </w:instrText>
      </w:r>
      <w:r>
        <w:rPr>
          <w:rFonts w:hint="eastAsia" w:ascii="仿宋" w:hAnsi="仿宋" w:eastAsia="仿宋" w:cs="仿宋"/>
          <w:bCs w:val="0"/>
          <w:caps/>
          <w:sz w:val="28"/>
          <w:szCs w:val="28"/>
        </w:rPr>
        <w:fldChar w:fldCharType="separate"/>
      </w:r>
      <w:r>
        <w:rPr>
          <w:rFonts w:hint="eastAsia" w:ascii="仿宋" w:hAnsi="仿宋" w:eastAsia="仿宋" w:cs="仿宋"/>
          <w:kern w:val="2"/>
          <w:sz w:val="28"/>
          <w:szCs w:val="28"/>
          <w:lang w:val="en-US" w:eastAsia="zh-CN" w:bidi="ar-SA"/>
        </w:rPr>
        <w:t>2.6 业务备案查看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_Toc6086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49329C1B">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_Toc16663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2.7 事项变更受理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_Toc16663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778FC87E">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_Toc31159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2.8 事项变更审批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_Toc31159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268F96C7">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_Toc32649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2.9 设立分支机构报告受理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_Toc32649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0DAE032C">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_Toc13997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2.10 设立分支机构报告审核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_Toc13997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3104047E">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_Toc28774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2.11 注销受理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_Toc28774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7AE6151E">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_Toc15104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2.12 注销审批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_Toc15104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4D11A6B8">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_Toc29778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 xml:space="preserve">2.13 </w:t>
      </w:r>
      <w:r>
        <w:rPr>
          <w:rFonts w:hint="eastAsia" w:ascii="仿宋" w:hAnsi="仿宋" w:eastAsia="仿宋" w:cs="仿宋"/>
          <w:kern w:val="2"/>
          <w:sz w:val="28"/>
          <w:szCs w:val="28"/>
          <w:lang w:val="en-US" w:eastAsia="zh-CN" w:bidi="ar-SA"/>
        </w:rPr>
        <w:t>注销单位行政许可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_Toc29778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4278AB7A">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_Toc15277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2.14 机构管理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_Toc15277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7E3E0353">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_Toc3995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2.15 年度报告查阅</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_Toc3995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7F8BCC3D">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_Toc18946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2.16 现场招聘会查阅</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_Toc18946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7B0A429A">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_Toc7078 </w:instrText>
      </w:r>
      <w:r>
        <w:rPr>
          <w:rFonts w:hint="eastAsia" w:ascii="仿宋" w:hAnsi="仿宋" w:eastAsia="仿宋" w:cs="仿宋"/>
          <w:bCs w:val="0"/>
          <w:caps/>
          <w:sz w:val="28"/>
          <w:szCs w:val="28"/>
        </w:rPr>
        <w:fldChar w:fldCharType="separate"/>
      </w:r>
      <w:r>
        <w:rPr>
          <w:rFonts w:hint="eastAsia" w:ascii="仿宋" w:hAnsi="仿宋" w:eastAsia="仿宋" w:cs="仿宋"/>
          <w:kern w:val="2"/>
          <w:sz w:val="28"/>
          <w:szCs w:val="28"/>
          <w:lang w:val="en-US" w:eastAsia="zh-CN" w:bidi="ar-SA"/>
        </w:rPr>
        <w:t>2.17 人力资源服务机构统计分析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_Toc7078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7930BCC4">
      <w:pPr>
        <w:pStyle w:val="7"/>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_Toc31197 </w:instrText>
      </w:r>
      <w:r>
        <w:rPr>
          <w:rFonts w:hint="eastAsia" w:ascii="仿宋" w:hAnsi="仿宋" w:eastAsia="仿宋" w:cs="仿宋"/>
          <w:bCs w:val="0"/>
          <w:caps/>
          <w:sz w:val="28"/>
          <w:szCs w:val="28"/>
        </w:rPr>
        <w:fldChar w:fldCharType="separate"/>
      </w:r>
      <w:r>
        <w:rPr>
          <w:rFonts w:hint="eastAsia" w:ascii="仿宋" w:hAnsi="仿宋" w:eastAsia="仿宋" w:cs="仿宋"/>
          <w:bCs w:val="0"/>
          <w:kern w:val="2"/>
          <w:sz w:val="28"/>
          <w:szCs w:val="28"/>
          <w:lang w:val="en-US" w:eastAsia="zh-CN" w:bidi="ar-SA"/>
        </w:rPr>
        <w:t>2.20.1</w:t>
      </w:r>
      <w:r>
        <w:rPr>
          <w:rFonts w:hint="eastAsia" w:ascii="仿宋" w:hAnsi="仿宋" w:eastAsia="仿宋" w:cs="仿宋"/>
          <w:kern w:val="2"/>
          <w:sz w:val="28"/>
          <w:szCs w:val="28"/>
          <w:lang w:val="en-US" w:eastAsia="zh-CN" w:bidi="ar-SA"/>
        </w:rPr>
        <w:t xml:space="preserve"> 按年度统计各地区新增情况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_Toc31197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6A3E792F">
      <w:pPr>
        <w:pStyle w:val="7"/>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_Toc9408 </w:instrText>
      </w:r>
      <w:r>
        <w:rPr>
          <w:rFonts w:hint="eastAsia" w:ascii="仿宋" w:hAnsi="仿宋" w:eastAsia="仿宋" w:cs="仿宋"/>
          <w:bCs w:val="0"/>
          <w:caps/>
          <w:sz w:val="28"/>
          <w:szCs w:val="28"/>
        </w:rPr>
        <w:fldChar w:fldCharType="separate"/>
      </w:r>
      <w:r>
        <w:rPr>
          <w:rFonts w:hint="eastAsia" w:ascii="仿宋" w:hAnsi="仿宋" w:eastAsia="仿宋" w:cs="仿宋"/>
          <w:bCs w:val="0"/>
          <w:kern w:val="2"/>
          <w:sz w:val="28"/>
          <w:szCs w:val="28"/>
          <w:lang w:val="en-US" w:eastAsia="zh-CN" w:bidi="ar-SA"/>
        </w:rPr>
        <w:t xml:space="preserve">2.20.2 </w:t>
      </w:r>
      <w:r>
        <w:rPr>
          <w:rFonts w:hint="eastAsia" w:ascii="仿宋" w:hAnsi="仿宋" w:eastAsia="仿宋" w:cs="仿宋"/>
          <w:bCs/>
          <w:kern w:val="2"/>
          <w:sz w:val="28"/>
          <w:szCs w:val="28"/>
          <w:lang w:val="en-US" w:eastAsia="zh-CN" w:bidi="ar-SA"/>
        </w:rPr>
        <w:t>按年度统计各地区注销情况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_Toc9408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2C4307E6">
      <w:pPr>
        <w:pStyle w:val="11"/>
        <w:tabs>
          <w:tab w:val="right" w:leader="dot" w:pos="8306"/>
        </w:tabs>
        <w:rPr>
          <w:rFonts w:hint="eastAsia" w:ascii="仿宋" w:hAnsi="仿宋" w:eastAsia="仿宋" w:cs="仿宋"/>
          <w:sz w:val="28"/>
          <w:szCs w:val="28"/>
        </w:rPr>
      </w:pPr>
      <w:r>
        <w:rPr>
          <w:rFonts w:hint="eastAsia" w:ascii="仿宋" w:hAnsi="仿宋" w:eastAsia="仿宋" w:cs="仿宋"/>
          <w:bCs w:val="0"/>
          <w:caps/>
          <w:sz w:val="28"/>
          <w:szCs w:val="28"/>
        </w:rPr>
        <w:fldChar w:fldCharType="begin"/>
      </w:r>
      <w:r>
        <w:rPr>
          <w:rFonts w:hint="eastAsia" w:ascii="仿宋" w:hAnsi="仿宋" w:eastAsia="仿宋" w:cs="仿宋"/>
          <w:bCs w:val="0"/>
          <w:caps/>
          <w:sz w:val="28"/>
          <w:szCs w:val="28"/>
        </w:rPr>
        <w:instrText xml:space="preserve"> HYPERLINK \l _Toc22194 </w:instrText>
      </w:r>
      <w:r>
        <w:rPr>
          <w:rFonts w:hint="eastAsia" w:ascii="仿宋" w:hAnsi="仿宋" w:eastAsia="仿宋" w:cs="仿宋"/>
          <w:bCs w:val="0"/>
          <w:caps/>
          <w:sz w:val="28"/>
          <w:szCs w:val="28"/>
        </w:rPr>
        <w:fldChar w:fldCharType="separate"/>
      </w:r>
      <w:r>
        <w:rPr>
          <w:rFonts w:hint="eastAsia" w:ascii="仿宋" w:hAnsi="仿宋" w:eastAsia="仿宋" w:cs="仿宋"/>
          <w:sz w:val="28"/>
          <w:szCs w:val="28"/>
          <w:lang w:val="en-US" w:eastAsia="zh-CN"/>
        </w:rPr>
        <w:t>2.18 历史数据采集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_Toc22194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val="0"/>
          <w:caps/>
          <w:sz w:val="28"/>
          <w:szCs w:val="28"/>
        </w:rPr>
        <w:fldChar w:fldCharType="end"/>
      </w:r>
    </w:p>
    <w:p w14:paraId="1E4DB9DE">
      <w:pPr>
        <w:pStyle w:val="10"/>
        <w:tabs>
          <w:tab w:val="right" w:leader="dot" w:pos="8302"/>
        </w:tabs>
        <w:spacing w:before="120" w:after="120"/>
        <w:jc w:val="center"/>
        <w:rPr>
          <w:rFonts w:hint="eastAsia" w:ascii="黑体" w:hAnsi="黑体" w:eastAsia="黑体"/>
          <w:bCs/>
          <w:sz w:val="36"/>
          <w:szCs w:val="36"/>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Cs w:val="0"/>
          <w:caps/>
          <w:sz w:val="28"/>
          <w:szCs w:val="28"/>
        </w:rPr>
        <w:fldChar w:fldCharType="end"/>
      </w:r>
    </w:p>
    <w:p w14:paraId="6E1AADEA">
      <w:pPr>
        <w:pStyle w:val="2"/>
        <w:spacing w:line="240" w:lineRule="auto"/>
        <w:ind w:left="0" w:firstLine="0"/>
        <w:jc w:val="center"/>
        <w:rPr>
          <w:rFonts w:hint="eastAsia"/>
          <w:b/>
          <w:sz w:val="44"/>
        </w:rPr>
      </w:pPr>
      <w:bookmarkStart w:id="2" w:name="_Toc29064"/>
      <w:r>
        <w:rPr>
          <w:rFonts w:hint="eastAsia"/>
          <w:b/>
          <w:sz w:val="44"/>
        </w:rPr>
        <w:t>系统使用前准备工作</w:t>
      </w:r>
      <w:bookmarkEnd w:id="2"/>
    </w:p>
    <w:p w14:paraId="09F56718">
      <w:pPr>
        <w:pStyle w:val="3"/>
        <w:tabs>
          <w:tab w:val="clear" w:pos="0"/>
        </w:tabs>
        <w:spacing w:before="120" w:after="120" w:line="240" w:lineRule="auto"/>
        <w:ind w:left="-2" w:leftChars="-1"/>
        <w:rPr>
          <w:rFonts w:ascii="仿宋" w:hAnsi="仿宋"/>
          <w:b/>
          <w:bCs/>
        </w:rPr>
      </w:pPr>
      <w:bookmarkStart w:id="3" w:name="_Toc5379"/>
      <w:bookmarkStart w:id="4" w:name="_Toc139038550"/>
      <w:bookmarkStart w:id="5" w:name="_Toc1459695385_WPSOffice_Level2"/>
      <w:bookmarkStart w:id="6" w:name="_Toc29720"/>
      <w:bookmarkStart w:id="7" w:name="_Toc30676"/>
      <w:bookmarkStart w:id="8" w:name="_Toc136338798"/>
      <w:r>
        <w:rPr>
          <w:rFonts w:hint="eastAsia" w:ascii="仿宋" w:hAnsi="仿宋"/>
          <w:b/>
          <w:bCs/>
        </w:rPr>
        <w:t>操作系统及浏览器设置</w:t>
      </w:r>
      <w:bookmarkEnd w:id="3"/>
      <w:bookmarkEnd w:id="4"/>
      <w:bookmarkEnd w:id="5"/>
      <w:bookmarkEnd w:id="6"/>
      <w:bookmarkEnd w:id="7"/>
      <w:bookmarkEnd w:id="8"/>
    </w:p>
    <w:p w14:paraId="608A07A0">
      <w:pPr>
        <w:pStyle w:val="15"/>
        <w:keepNext w:val="0"/>
        <w:keepLines w:val="0"/>
        <w:pageBreakBefore w:val="0"/>
        <w:widowControl/>
        <w:kinsoku/>
        <w:wordWrap w:val="0"/>
        <w:overflowPunct/>
        <w:topLinePunct w:val="0"/>
        <w:autoSpaceDE/>
        <w:autoSpaceDN/>
        <w:bidi w:val="0"/>
        <w:adjustRightInd/>
        <w:snapToGrid/>
        <w:spacing w:line="240" w:lineRule="auto"/>
        <w:ind w:firstLine="560"/>
        <w:textAlignment w:val="auto"/>
        <w:rPr>
          <w:rFonts w:ascii="仿宋" w:hAnsi="仿宋"/>
        </w:rPr>
      </w:pPr>
      <w:r>
        <w:rPr>
          <w:rFonts w:hint="eastAsia" w:ascii="仿宋" w:hAnsi="仿宋"/>
        </w:rPr>
        <w:t>为了达到系统最佳使用效果，建议使用</w:t>
      </w:r>
      <w:r>
        <w:rPr>
          <w:rFonts w:hint="eastAsia" w:ascii="仿宋" w:hAnsi="仿宋"/>
          <w:lang w:val="en-US" w:eastAsia="zh-CN"/>
        </w:rPr>
        <w:t>ie8以上</w:t>
      </w:r>
      <w:r>
        <w:rPr>
          <w:rFonts w:hint="eastAsia" w:ascii="仿宋" w:hAnsi="仿宋"/>
        </w:rPr>
        <w:t>。</w:t>
      </w:r>
    </w:p>
    <w:p w14:paraId="4DE308D5">
      <w:pPr>
        <w:pStyle w:val="3"/>
        <w:tabs>
          <w:tab w:val="clear" w:pos="0"/>
        </w:tabs>
        <w:spacing w:before="120" w:after="120" w:line="240" w:lineRule="auto"/>
        <w:ind w:left="-2" w:leftChars="-1"/>
        <w:rPr>
          <w:rFonts w:ascii="仿宋" w:hAnsi="仿宋"/>
          <w:b/>
          <w:bCs/>
        </w:rPr>
      </w:pPr>
      <w:bookmarkStart w:id="9" w:name="_Toc136338799"/>
      <w:bookmarkStart w:id="10" w:name="_Toc139038551"/>
      <w:bookmarkStart w:id="11" w:name="_Toc10155"/>
      <w:r>
        <w:rPr>
          <w:rFonts w:hint="eastAsia" w:ascii="仿宋" w:hAnsi="仿宋"/>
          <w:b/>
          <w:bCs/>
          <w:lang w:val="en-US" w:eastAsia="zh-CN"/>
        </w:rPr>
        <w:t>人</w:t>
      </w:r>
      <w:bookmarkEnd w:id="9"/>
      <w:bookmarkEnd w:id="10"/>
      <w:r>
        <w:rPr>
          <w:rFonts w:hint="eastAsia" w:ascii="仿宋" w:hAnsi="仿宋"/>
          <w:b/>
          <w:bCs/>
          <w:lang w:val="en-US" w:eastAsia="zh-CN"/>
        </w:rPr>
        <w:t>社账号权限分配</w:t>
      </w:r>
      <w:bookmarkEnd w:id="11"/>
    </w:p>
    <w:p w14:paraId="0AF60555">
      <w:pPr>
        <w:pStyle w:val="15"/>
        <w:spacing w:line="240" w:lineRule="auto"/>
        <w:rPr>
          <w:rFonts w:hint="eastAsia" w:ascii="仿宋" w:hAnsi="仿宋"/>
          <w:lang w:val="en-US" w:eastAsia="zh-CN"/>
        </w:rPr>
      </w:pPr>
      <w:r>
        <w:rPr>
          <w:rFonts w:hint="eastAsia" w:ascii="仿宋" w:hAnsi="仿宋"/>
          <w:lang w:val="en-US" w:eastAsia="zh-CN"/>
        </w:rPr>
        <w:t>本系统已集成到金保二期门户portal系统中，单位端用户登录使用金保二期门户portal系统用户，若无账号，需要先联系本区（县）人社局的门户portal系统管理员，提供人社岗相关经办人员信息，向门户portal系统申请账号。</w:t>
      </w:r>
    </w:p>
    <w:p w14:paraId="3B3AD01C">
      <w:pPr>
        <w:pStyle w:val="15"/>
        <w:spacing w:line="240" w:lineRule="auto"/>
        <w:rPr>
          <w:rFonts w:hint="default" w:ascii="仿宋" w:hAnsi="仿宋"/>
          <w:lang w:val="en-US"/>
        </w:rPr>
      </w:pPr>
      <w:r>
        <w:rPr>
          <w:rFonts w:hint="eastAsia" w:ascii="仿宋" w:hAnsi="仿宋"/>
          <w:lang w:val="en-US" w:eastAsia="zh-CN"/>
        </w:rPr>
        <w:t>经办人员申请账号后由市人社局人才开发处经办人员通过门户portal系统【业务角色管理】功能对相应经办人员分配权限，权限分配成功后，经办人员</w:t>
      </w:r>
      <w:r>
        <w:rPr>
          <w:rFonts w:hint="eastAsia" w:ascii="仿宋" w:hAnsi="仿宋"/>
        </w:rPr>
        <w:t>可以在</w:t>
      </w:r>
      <w:r>
        <w:rPr>
          <w:rFonts w:hint="eastAsia" w:ascii="仿宋" w:hAnsi="仿宋"/>
          <w:lang w:val="en-US" w:eastAsia="zh-CN"/>
        </w:rPr>
        <w:t>门户portal系统通过电子社保卡进行扫码验证登录后，查看并使用人力资源市场管理系统人社端相关业务菜单。</w:t>
      </w:r>
    </w:p>
    <w:p w14:paraId="5259F8C1">
      <w:pPr>
        <w:pStyle w:val="15"/>
        <w:spacing w:line="240" w:lineRule="auto"/>
        <w:rPr>
          <w:rFonts w:hint="default" w:ascii="仿宋" w:hAnsi="仿宋" w:eastAsia="仿宋"/>
          <w:lang w:val="en-US" w:eastAsia="zh-CN"/>
        </w:rPr>
      </w:pPr>
    </w:p>
    <w:p w14:paraId="617B4021">
      <w:r>
        <w:drawing>
          <wp:inline distT="0" distB="0" distL="114300" distR="114300">
            <wp:extent cx="5269230" cy="2407285"/>
            <wp:effectExtent l="0" t="0" r="762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2407285"/>
                    </a:xfrm>
                    <a:prstGeom prst="rect">
                      <a:avLst/>
                    </a:prstGeom>
                    <a:noFill/>
                    <a:ln>
                      <a:noFill/>
                    </a:ln>
                  </pic:spPr>
                </pic:pic>
              </a:graphicData>
            </a:graphic>
          </wp:inline>
        </w:drawing>
      </w:r>
    </w:p>
    <w:p w14:paraId="17E2EDAF">
      <w:pPr>
        <w:spacing w:after="184"/>
        <w:jc w:val="center"/>
        <w:rPr>
          <w:rFonts w:hint="eastAsia"/>
        </w:rPr>
      </w:pPr>
      <w:r>
        <w:rPr>
          <w:rFonts w:hint="eastAsia"/>
        </w:rPr>
        <w:t>图1</w:t>
      </w:r>
      <w:r>
        <w:rPr>
          <w:rFonts w:hint="eastAsia"/>
          <w:lang w:val="en-US" w:eastAsia="zh-CN"/>
        </w:rPr>
        <w:t>.2.1</w:t>
      </w:r>
      <w:r>
        <w:rPr>
          <w:rFonts w:hint="eastAsia"/>
        </w:rPr>
        <w:t>登录界面</w:t>
      </w:r>
    </w:p>
    <w:p w14:paraId="31485E69">
      <w:pPr>
        <w:spacing w:after="184"/>
        <w:jc w:val="center"/>
        <w:rPr>
          <w:rFonts w:hint="eastAsia" w:eastAsia="宋体"/>
          <w:lang w:eastAsia="zh-CN"/>
        </w:rPr>
      </w:pPr>
      <w:r>
        <w:drawing>
          <wp:inline distT="0" distB="0" distL="114300" distR="114300">
            <wp:extent cx="5269230" cy="2399665"/>
            <wp:effectExtent l="0" t="0" r="762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230" cy="2399665"/>
                    </a:xfrm>
                    <a:prstGeom prst="rect">
                      <a:avLst/>
                    </a:prstGeom>
                    <a:noFill/>
                    <a:ln>
                      <a:noFill/>
                    </a:ln>
                  </pic:spPr>
                </pic:pic>
              </a:graphicData>
            </a:graphic>
          </wp:inline>
        </w:drawing>
      </w:r>
    </w:p>
    <w:p w14:paraId="7F25E655">
      <w:pPr>
        <w:spacing w:after="184"/>
        <w:jc w:val="center"/>
        <w:rPr>
          <w:rFonts w:hint="default" w:eastAsia="宋体"/>
          <w:lang w:val="en-US" w:eastAsia="zh-CN"/>
        </w:rPr>
      </w:pPr>
      <w:r>
        <w:rPr>
          <w:rFonts w:hint="eastAsia"/>
        </w:rPr>
        <w:t>图1</w:t>
      </w:r>
      <w:r>
        <w:rPr>
          <w:rFonts w:hint="eastAsia"/>
          <w:lang w:val="en-US" w:eastAsia="zh-CN"/>
        </w:rPr>
        <w:t>.2.2业务菜单</w:t>
      </w:r>
    </w:p>
    <w:p w14:paraId="3CAB05D7">
      <w:pPr>
        <w:spacing w:after="184"/>
        <w:jc w:val="both"/>
        <w:rPr>
          <w:rFonts w:hint="default"/>
          <w:lang w:val="en-US" w:eastAsia="zh-CN"/>
        </w:rPr>
      </w:pPr>
    </w:p>
    <w:p w14:paraId="427B11F4">
      <w:pPr>
        <w:spacing w:after="184"/>
        <w:jc w:val="both"/>
        <w:rPr>
          <w:rFonts w:hint="eastAsia"/>
        </w:rPr>
      </w:pPr>
    </w:p>
    <w:p w14:paraId="527469B7">
      <w:pPr>
        <w:pStyle w:val="2"/>
        <w:keepNext/>
        <w:keepLines/>
        <w:pageBreakBefore/>
        <w:widowControl w:val="0"/>
        <w:kinsoku/>
        <w:wordWrap/>
        <w:overflowPunct/>
        <w:topLinePunct w:val="0"/>
        <w:autoSpaceDE/>
        <w:autoSpaceDN/>
        <w:bidi w:val="0"/>
        <w:adjustRightInd/>
        <w:snapToGrid/>
        <w:spacing w:line="240" w:lineRule="auto"/>
        <w:ind w:left="0" w:firstLine="0"/>
        <w:jc w:val="center"/>
        <w:textAlignment w:val="auto"/>
        <w:rPr>
          <w:b/>
          <w:sz w:val="44"/>
        </w:rPr>
      </w:pPr>
      <w:bookmarkStart w:id="12" w:name="_Toc1390770019_WPSOffice_Level1"/>
      <w:bookmarkStart w:id="13" w:name="_Toc10938"/>
      <w:bookmarkStart w:id="14" w:name="_Toc29846"/>
      <w:bookmarkStart w:id="15" w:name="_Toc136338802"/>
      <w:bookmarkStart w:id="16" w:name="_Toc20635"/>
      <w:bookmarkStart w:id="17" w:name="_Toc139038554"/>
      <w:r>
        <w:rPr>
          <w:rFonts w:hint="eastAsia"/>
          <w:b/>
          <w:sz w:val="44"/>
        </w:rPr>
        <w:t>业务</w:t>
      </w:r>
      <w:bookmarkEnd w:id="12"/>
      <w:bookmarkEnd w:id="13"/>
      <w:bookmarkEnd w:id="14"/>
      <w:r>
        <w:rPr>
          <w:rFonts w:hint="eastAsia"/>
          <w:b/>
          <w:sz w:val="44"/>
        </w:rPr>
        <w:t>功能</w:t>
      </w:r>
      <w:bookmarkEnd w:id="15"/>
      <w:bookmarkEnd w:id="16"/>
      <w:bookmarkEnd w:id="17"/>
    </w:p>
    <w:p w14:paraId="76FE722F">
      <w:pPr>
        <w:pStyle w:val="16"/>
        <w:keepNext/>
        <w:keepLines/>
        <w:numPr>
          <w:ilvl w:val="0"/>
          <w:numId w:val="2"/>
        </w:numPr>
        <w:spacing w:before="120" w:after="120"/>
        <w:ind w:left="0" w:firstLine="0"/>
        <w:outlineLvl w:val="1"/>
        <w:rPr>
          <w:rFonts w:ascii="仿宋" w:hAnsi="仿宋"/>
          <w:b/>
          <w:bCs/>
          <w:vanish/>
          <w:szCs w:val="32"/>
        </w:rPr>
      </w:pPr>
      <w:bookmarkStart w:id="18" w:name="_Toc75009931"/>
      <w:bookmarkEnd w:id="18"/>
      <w:bookmarkStart w:id="19" w:name="_Toc8985982"/>
      <w:bookmarkEnd w:id="19"/>
      <w:bookmarkStart w:id="20" w:name="_Toc19698793"/>
      <w:bookmarkEnd w:id="20"/>
      <w:bookmarkStart w:id="21" w:name="_Toc19694258"/>
      <w:bookmarkEnd w:id="21"/>
      <w:bookmarkStart w:id="22" w:name="_Toc114420478"/>
      <w:bookmarkEnd w:id="22"/>
      <w:bookmarkStart w:id="23" w:name="_Toc19694148"/>
      <w:bookmarkEnd w:id="23"/>
      <w:bookmarkStart w:id="24" w:name="_Toc86137421"/>
      <w:bookmarkEnd w:id="24"/>
      <w:bookmarkStart w:id="25" w:name="_Toc14266"/>
      <w:bookmarkEnd w:id="25"/>
      <w:bookmarkStart w:id="26" w:name="_Toc45279725"/>
      <w:bookmarkEnd w:id="26"/>
      <w:bookmarkStart w:id="27" w:name="_Toc75009875"/>
      <w:bookmarkEnd w:id="27"/>
      <w:bookmarkStart w:id="28" w:name="_Toc22818756"/>
      <w:bookmarkEnd w:id="28"/>
      <w:bookmarkStart w:id="29" w:name="_Toc139038555"/>
      <w:bookmarkEnd w:id="29"/>
      <w:bookmarkStart w:id="30" w:name="_Toc75009410"/>
      <w:bookmarkEnd w:id="30"/>
      <w:bookmarkStart w:id="31" w:name="_Toc136361120"/>
      <w:bookmarkEnd w:id="31"/>
      <w:bookmarkStart w:id="32" w:name="_Toc74902926"/>
      <w:bookmarkEnd w:id="32"/>
      <w:bookmarkStart w:id="33" w:name="_Toc19705766"/>
      <w:bookmarkEnd w:id="33"/>
      <w:bookmarkStart w:id="34" w:name="_Toc40892970"/>
      <w:bookmarkEnd w:id="34"/>
      <w:bookmarkStart w:id="35" w:name="_Toc63778843"/>
      <w:bookmarkEnd w:id="35"/>
      <w:bookmarkStart w:id="36" w:name="_Toc74828229"/>
      <w:bookmarkEnd w:id="36"/>
      <w:bookmarkStart w:id="37" w:name="_Toc27834513"/>
      <w:bookmarkEnd w:id="37"/>
      <w:bookmarkStart w:id="38" w:name="_Toc139029053"/>
      <w:bookmarkEnd w:id="38"/>
      <w:bookmarkStart w:id="39" w:name="_Toc19698599"/>
      <w:bookmarkEnd w:id="39"/>
      <w:bookmarkStart w:id="40" w:name="_Toc114489879"/>
      <w:bookmarkEnd w:id="40"/>
      <w:bookmarkStart w:id="41" w:name="_Toc139029338"/>
      <w:bookmarkEnd w:id="41"/>
      <w:bookmarkStart w:id="42" w:name="_Toc81811784"/>
      <w:bookmarkEnd w:id="42"/>
      <w:bookmarkStart w:id="43" w:name="_Toc22818648"/>
      <w:bookmarkEnd w:id="43"/>
      <w:bookmarkStart w:id="44" w:name="_Toc136338803"/>
      <w:bookmarkEnd w:id="44"/>
      <w:bookmarkStart w:id="45" w:name="_Toc74756643"/>
      <w:bookmarkEnd w:id="45"/>
      <w:bookmarkStart w:id="46" w:name="_Toc86137488"/>
      <w:bookmarkEnd w:id="46"/>
      <w:bookmarkStart w:id="47" w:name="_Toc19704183"/>
      <w:bookmarkEnd w:id="47"/>
      <w:bookmarkStart w:id="48" w:name="_Toc74902859"/>
      <w:bookmarkEnd w:id="48"/>
      <w:bookmarkStart w:id="49" w:name="_Toc40892834"/>
      <w:bookmarkEnd w:id="49"/>
      <w:bookmarkStart w:id="50" w:name="_Toc74766445"/>
      <w:bookmarkEnd w:id="50"/>
      <w:bookmarkStart w:id="51" w:name="_Toc75530984"/>
      <w:bookmarkEnd w:id="51"/>
      <w:bookmarkStart w:id="52" w:name="_Toc7390"/>
      <w:bookmarkEnd w:id="52"/>
      <w:bookmarkStart w:id="53" w:name="_Toc22058121"/>
      <w:bookmarkEnd w:id="53"/>
      <w:bookmarkStart w:id="54" w:name="_Toc63777243"/>
      <w:bookmarkEnd w:id="54"/>
      <w:bookmarkStart w:id="55" w:name="_Toc75008402"/>
      <w:bookmarkEnd w:id="55"/>
      <w:bookmarkStart w:id="56" w:name="_Toc5984"/>
      <w:bookmarkEnd w:id="56"/>
    </w:p>
    <w:p w14:paraId="36875D33">
      <w:pPr>
        <w:pStyle w:val="16"/>
        <w:keepNext/>
        <w:keepLines/>
        <w:numPr>
          <w:ilvl w:val="0"/>
          <w:numId w:val="2"/>
        </w:numPr>
        <w:spacing w:before="120" w:after="120"/>
        <w:ind w:left="0" w:firstLine="0"/>
        <w:outlineLvl w:val="1"/>
        <w:rPr>
          <w:rFonts w:ascii="仿宋" w:hAnsi="仿宋"/>
          <w:b/>
          <w:bCs/>
          <w:vanish/>
          <w:szCs w:val="32"/>
        </w:rPr>
      </w:pPr>
      <w:bookmarkStart w:id="57" w:name="_Toc86137489"/>
      <w:bookmarkEnd w:id="57"/>
      <w:bookmarkStart w:id="58" w:name="_Toc63777244"/>
      <w:bookmarkEnd w:id="58"/>
      <w:bookmarkStart w:id="59" w:name="_Toc19698600"/>
      <w:bookmarkEnd w:id="59"/>
      <w:bookmarkStart w:id="60" w:name="_Toc40892835"/>
      <w:bookmarkEnd w:id="60"/>
      <w:bookmarkStart w:id="61" w:name="_Toc136361121"/>
      <w:bookmarkEnd w:id="61"/>
      <w:bookmarkStart w:id="62" w:name="_Toc22818649"/>
      <w:bookmarkEnd w:id="62"/>
      <w:bookmarkStart w:id="63" w:name="_Toc139029339"/>
      <w:bookmarkEnd w:id="63"/>
      <w:bookmarkStart w:id="64" w:name="_Toc19705767"/>
      <w:bookmarkEnd w:id="64"/>
      <w:bookmarkStart w:id="65" w:name="_Toc22058122"/>
      <w:bookmarkEnd w:id="65"/>
      <w:bookmarkStart w:id="66" w:name="_Toc81811785"/>
      <w:bookmarkEnd w:id="66"/>
      <w:bookmarkStart w:id="67" w:name="_Toc22818757"/>
      <w:bookmarkEnd w:id="67"/>
      <w:bookmarkStart w:id="68" w:name="_Toc136338804"/>
      <w:bookmarkEnd w:id="68"/>
      <w:bookmarkStart w:id="69" w:name="_Toc7841"/>
      <w:bookmarkEnd w:id="69"/>
      <w:bookmarkStart w:id="70" w:name="_Toc40892971"/>
      <w:bookmarkEnd w:id="70"/>
      <w:bookmarkStart w:id="71" w:name="_Toc27834514"/>
      <w:bookmarkEnd w:id="71"/>
      <w:bookmarkStart w:id="72" w:name="_Toc139029054"/>
      <w:bookmarkEnd w:id="72"/>
      <w:bookmarkStart w:id="73" w:name="_Toc74902927"/>
      <w:bookmarkEnd w:id="73"/>
      <w:bookmarkStart w:id="74" w:name="_Toc74902860"/>
      <w:bookmarkEnd w:id="74"/>
      <w:bookmarkStart w:id="75" w:name="_Toc75009932"/>
      <w:bookmarkEnd w:id="75"/>
      <w:bookmarkStart w:id="76" w:name="_Toc74756644"/>
      <w:bookmarkEnd w:id="76"/>
      <w:bookmarkStart w:id="77" w:name="_Toc75009411"/>
      <w:bookmarkEnd w:id="77"/>
      <w:bookmarkStart w:id="78" w:name="_Toc86137422"/>
      <w:bookmarkEnd w:id="78"/>
      <w:bookmarkStart w:id="79" w:name="_Toc19704184"/>
      <w:bookmarkEnd w:id="79"/>
      <w:bookmarkStart w:id="80" w:name="_Toc19698794"/>
      <w:bookmarkEnd w:id="80"/>
      <w:bookmarkStart w:id="81" w:name="_Toc74766446"/>
      <w:bookmarkEnd w:id="81"/>
      <w:bookmarkStart w:id="82" w:name="_Toc139038556"/>
      <w:bookmarkEnd w:id="82"/>
      <w:bookmarkStart w:id="83" w:name="_Toc19694259"/>
      <w:bookmarkEnd w:id="83"/>
      <w:bookmarkStart w:id="84" w:name="_Toc45279726"/>
      <w:bookmarkEnd w:id="84"/>
      <w:bookmarkStart w:id="85" w:name="_Toc114420479"/>
      <w:bookmarkEnd w:id="85"/>
      <w:bookmarkStart w:id="86" w:name="_Toc8229"/>
      <w:bookmarkEnd w:id="86"/>
      <w:bookmarkStart w:id="87" w:name="_Toc25661"/>
      <w:bookmarkEnd w:id="87"/>
      <w:bookmarkStart w:id="88" w:name="_Toc75009876"/>
      <w:bookmarkEnd w:id="88"/>
      <w:bookmarkStart w:id="89" w:name="_Toc19694149"/>
      <w:bookmarkEnd w:id="89"/>
      <w:bookmarkStart w:id="90" w:name="_Toc75008403"/>
      <w:bookmarkEnd w:id="90"/>
      <w:bookmarkStart w:id="91" w:name="_Toc114489880"/>
      <w:bookmarkEnd w:id="91"/>
      <w:bookmarkStart w:id="92" w:name="_Toc75530985"/>
      <w:bookmarkEnd w:id="92"/>
      <w:bookmarkStart w:id="93" w:name="_Toc63778844"/>
      <w:bookmarkEnd w:id="93"/>
      <w:bookmarkStart w:id="94" w:name="_Toc74828230"/>
      <w:bookmarkEnd w:id="94"/>
    </w:p>
    <w:p w14:paraId="1BA1F989">
      <w:pPr>
        <w:pStyle w:val="3"/>
        <w:numPr>
          <w:ilvl w:val="1"/>
          <w:numId w:val="3"/>
        </w:numPr>
        <w:spacing w:line="240" w:lineRule="auto"/>
        <w:rPr>
          <w:rFonts w:hint="default"/>
          <w:b/>
          <w:lang w:val="en-US" w:eastAsia="zh-CN"/>
        </w:rPr>
      </w:pPr>
      <w:bookmarkStart w:id="95" w:name="_Toc12706_WPSOffice_Level3"/>
      <w:bookmarkEnd w:id="95"/>
      <w:bookmarkStart w:id="96" w:name="_Toc77153737"/>
      <w:bookmarkStart w:id="97" w:name="_Toc15219"/>
      <w:bookmarkStart w:id="98" w:name="_Toc27268"/>
      <w:r>
        <w:rPr>
          <w:rFonts w:hint="default"/>
          <w:b/>
          <w:lang w:val="en-US" w:eastAsia="zh-CN"/>
        </w:rPr>
        <w:t>行政许可</w:t>
      </w:r>
      <w:bookmarkEnd w:id="96"/>
      <w:bookmarkEnd w:id="97"/>
      <w:r>
        <w:rPr>
          <w:rFonts w:hint="eastAsia"/>
          <w:b/>
          <w:lang w:val="en-US" w:eastAsia="zh-CN"/>
        </w:rPr>
        <w:t>受理</w:t>
      </w:r>
      <w:bookmarkEnd w:id="98"/>
    </w:p>
    <w:p w14:paraId="1284ED49">
      <w:pPr>
        <w:pStyle w:val="15"/>
        <w:spacing w:line="240" w:lineRule="auto"/>
        <w:rPr>
          <w:rFonts w:hint="default"/>
          <w:lang w:val="en-US" w:eastAsia="zh-CN"/>
        </w:rPr>
      </w:pPr>
      <w:r>
        <w:rPr>
          <w:rFonts w:hint="default"/>
          <w:lang w:val="en-US" w:eastAsia="zh-CN"/>
        </w:rPr>
        <w:t>行政许可受理包括查询、受理功能。录入查询条件后点击查询按钮，可查询出</w:t>
      </w:r>
      <w:r>
        <w:rPr>
          <w:rFonts w:hint="eastAsia"/>
          <w:lang w:val="en-US" w:eastAsia="zh-CN"/>
        </w:rPr>
        <w:t>所属行政区划下</w:t>
      </w:r>
      <w:r>
        <w:rPr>
          <w:rFonts w:hint="default"/>
          <w:lang w:val="en-US" w:eastAsia="zh-CN"/>
        </w:rPr>
        <w:t>已申请过的行政许可信息，如下图所示。</w:t>
      </w:r>
    </w:p>
    <w:p w14:paraId="7A39E163">
      <w:pPr>
        <w:pStyle w:val="15"/>
        <w:spacing w:line="240" w:lineRule="auto"/>
        <w:ind w:left="0" w:leftChars="0" w:firstLine="0" w:firstLineChars="0"/>
        <w:rPr>
          <w:rFonts w:hint="default"/>
          <w:lang w:val="en-US" w:eastAsia="zh-CN"/>
        </w:rPr>
      </w:pPr>
      <w:r>
        <w:drawing>
          <wp:inline distT="0" distB="0" distL="114300" distR="114300">
            <wp:extent cx="5269230" cy="1851660"/>
            <wp:effectExtent l="0" t="0" r="7620" b="152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1851660"/>
                    </a:xfrm>
                    <a:prstGeom prst="rect">
                      <a:avLst/>
                    </a:prstGeom>
                    <a:noFill/>
                    <a:ln>
                      <a:noFill/>
                    </a:ln>
                  </pic:spPr>
                </pic:pic>
              </a:graphicData>
            </a:graphic>
          </wp:inline>
        </w:drawing>
      </w:r>
    </w:p>
    <w:p w14:paraId="3F8C6958">
      <w:pPr>
        <w:spacing w:after="184"/>
        <w:jc w:val="center"/>
        <w:rPr>
          <w:rFonts w:hint="default"/>
          <w:lang w:val="en-US" w:eastAsia="zh-CN"/>
        </w:rPr>
      </w:pPr>
      <w:r>
        <w:rPr>
          <w:rFonts w:hint="default"/>
          <w:lang w:val="en-US" w:eastAsia="zh-CN"/>
        </w:rPr>
        <w:t xml:space="preserve">图 </w:t>
      </w:r>
      <w:r>
        <w:rPr>
          <w:rFonts w:hint="eastAsia"/>
          <w:lang w:val="en-US" w:eastAsia="zh-CN"/>
        </w:rPr>
        <w:t>2.2.1</w:t>
      </w:r>
      <w:r>
        <w:rPr>
          <w:rFonts w:hint="default"/>
          <w:lang w:val="en-US" w:eastAsia="zh-CN"/>
        </w:rPr>
        <w:t>行政许可受理界面</w:t>
      </w:r>
    </w:p>
    <w:p w14:paraId="5A7785DF">
      <w:pPr>
        <w:pStyle w:val="15"/>
        <w:spacing w:line="240" w:lineRule="auto"/>
        <w:rPr>
          <w:rFonts w:hint="default"/>
          <w:lang w:val="en-US" w:eastAsia="zh-CN"/>
        </w:rPr>
      </w:pPr>
      <w:r>
        <w:rPr>
          <w:rFonts w:hint="default"/>
          <w:lang w:val="en-US" w:eastAsia="zh-CN"/>
        </w:rPr>
        <w:t>选中一条</w:t>
      </w:r>
      <w:r>
        <w:rPr>
          <w:rFonts w:hint="eastAsia"/>
          <w:lang w:val="en-US" w:eastAsia="zh-CN"/>
        </w:rPr>
        <w:t>待受理的</w:t>
      </w:r>
      <w:r>
        <w:rPr>
          <w:rFonts w:hint="default"/>
          <w:lang w:val="en-US" w:eastAsia="zh-CN"/>
        </w:rPr>
        <w:t>数据</w:t>
      </w:r>
      <w:r>
        <w:rPr>
          <w:rFonts w:hint="eastAsia"/>
          <w:lang w:val="en-US" w:eastAsia="zh-CN"/>
        </w:rPr>
        <w:t>，</w:t>
      </w:r>
      <w:r>
        <w:rPr>
          <w:rFonts w:hint="default"/>
          <w:lang w:val="en-US" w:eastAsia="zh-CN"/>
        </w:rPr>
        <w:t>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按钮，会出现如下对话框，点击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按钮修改本条数据的当前状态为待审核</w:t>
      </w:r>
      <w:r>
        <w:rPr>
          <w:rFonts w:hint="eastAsia"/>
          <w:lang w:val="en-US" w:eastAsia="zh-CN"/>
        </w:rPr>
        <w:t>，提交至审核岗审核；</w:t>
      </w:r>
      <w:r>
        <w:rPr>
          <w:rFonts w:hint="default"/>
          <w:lang w:val="en-US" w:eastAsia="zh-CN"/>
        </w:rPr>
        <w:t>点击</w:t>
      </w:r>
      <w:r>
        <w:rPr>
          <w:rFonts w:hint="eastAsia"/>
          <w:lang w:val="en-US" w:eastAsia="zh-CN"/>
        </w:rPr>
        <w:t>【</w:t>
      </w:r>
      <w:r>
        <w:rPr>
          <w:rFonts w:hint="default"/>
          <w:lang w:val="en-US" w:eastAsia="zh-CN"/>
        </w:rPr>
        <w:t>退回</w:t>
      </w:r>
      <w:r>
        <w:rPr>
          <w:rFonts w:hint="eastAsia"/>
          <w:lang w:val="en-US" w:eastAsia="zh-CN"/>
        </w:rPr>
        <w:t>】</w:t>
      </w:r>
      <w:r>
        <w:rPr>
          <w:rFonts w:hint="default"/>
          <w:lang w:val="en-US" w:eastAsia="zh-CN"/>
        </w:rPr>
        <w:t>按钮</w:t>
      </w:r>
      <w:r>
        <w:rPr>
          <w:rFonts w:hint="eastAsia"/>
          <w:lang w:val="en-US" w:eastAsia="zh-CN"/>
        </w:rPr>
        <w:t>，录入退回原因，</w:t>
      </w:r>
      <w:r>
        <w:rPr>
          <w:rFonts w:hint="default"/>
          <w:lang w:val="en-US" w:eastAsia="zh-CN"/>
        </w:rPr>
        <w:t>修改本条数据的当前状态为退回，</w:t>
      </w:r>
      <w:r>
        <w:rPr>
          <w:rFonts w:hint="eastAsia"/>
          <w:lang w:val="en-US" w:eastAsia="zh-CN"/>
        </w:rPr>
        <w:t>退回之后，</w:t>
      </w:r>
      <w:r>
        <w:rPr>
          <w:rFonts w:hint="default"/>
          <w:lang w:val="en-US" w:eastAsia="zh-CN"/>
        </w:rPr>
        <w:t>机构端可以对当前退回的申请信息进行修改</w:t>
      </w:r>
      <w:r>
        <w:rPr>
          <w:rFonts w:hint="eastAsia"/>
          <w:lang w:val="en-US" w:eastAsia="zh-CN"/>
        </w:rPr>
        <w:t>重新</w:t>
      </w:r>
      <w:r>
        <w:rPr>
          <w:rFonts w:hint="default"/>
          <w:lang w:val="en-US" w:eastAsia="zh-CN"/>
        </w:rPr>
        <w:t>提交；点击</w:t>
      </w:r>
      <w:r>
        <w:rPr>
          <w:rFonts w:hint="eastAsia"/>
          <w:lang w:val="en-US" w:eastAsia="zh-CN"/>
        </w:rPr>
        <w:t>【</w:t>
      </w:r>
      <w:r>
        <w:rPr>
          <w:rFonts w:hint="default"/>
          <w:lang w:val="en-US" w:eastAsia="zh-CN"/>
        </w:rPr>
        <w:t>不通过</w:t>
      </w:r>
      <w:r>
        <w:rPr>
          <w:rFonts w:hint="eastAsia"/>
          <w:lang w:val="en-US" w:eastAsia="zh-CN"/>
        </w:rPr>
        <w:t>】</w:t>
      </w:r>
      <w:r>
        <w:rPr>
          <w:rFonts w:hint="default"/>
          <w:lang w:val="en-US" w:eastAsia="zh-CN"/>
        </w:rPr>
        <w:t>按钮</w:t>
      </w:r>
      <w:r>
        <w:rPr>
          <w:rFonts w:hint="eastAsia"/>
          <w:lang w:val="en-US" w:eastAsia="zh-CN"/>
        </w:rPr>
        <w:t>，录入不通过原因，</w:t>
      </w:r>
      <w:r>
        <w:rPr>
          <w:rFonts w:hint="default"/>
          <w:lang w:val="en-US" w:eastAsia="zh-CN"/>
        </w:rPr>
        <w:t>修改本条数据的当前状态为不通过，</w:t>
      </w:r>
      <w:r>
        <w:rPr>
          <w:rFonts w:hint="eastAsia"/>
          <w:lang w:val="en-US" w:eastAsia="zh-CN"/>
        </w:rPr>
        <w:t>结束本次申请，</w:t>
      </w:r>
      <w:r>
        <w:rPr>
          <w:rFonts w:hint="default"/>
          <w:lang w:val="en-US" w:eastAsia="zh-CN"/>
        </w:rPr>
        <w:t>这时在机构端不能编辑当前的申请信息，只能重新申请行政许可。</w:t>
      </w:r>
    </w:p>
    <w:p w14:paraId="4EEC6483">
      <w:pPr>
        <w:pStyle w:val="15"/>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5276850" cy="2306320"/>
            <wp:effectExtent l="0" t="0" r="6350" b="5080"/>
            <wp:docPr id="1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
                    <pic:cNvPicPr>
                      <a:picLocks noChangeAspect="1"/>
                    </pic:cNvPicPr>
                  </pic:nvPicPr>
                  <pic:blipFill>
                    <a:blip r:embed="rId8"/>
                    <a:stretch>
                      <a:fillRect/>
                    </a:stretch>
                  </pic:blipFill>
                  <pic:spPr>
                    <a:xfrm>
                      <a:off x="0" y="0"/>
                      <a:ext cx="5276850" cy="2306320"/>
                    </a:xfrm>
                    <a:prstGeom prst="rect">
                      <a:avLst/>
                    </a:prstGeom>
                    <a:noFill/>
                    <a:ln>
                      <a:noFill/>
                    </a:ln>
                  </pic:spPr>
                </pic:pic>
              </a:graphicData>
            </a:graphic>
          </wp:inline>
        </w:drawing>
      </w:r>
    </w:p>
    <w:p w14:paraId="2D05AF68">
      <w:pPr>
        <w:spacing w:after="184"/>
        <w:jc w:val="center"/>
        <w:rPr>
          <w:rFonts w:hint="default"/>
          <w:lang w:val="en-US" w:eastAsia="zh-CN"/>
        </w:rPr>
      </w:pPr>
      <w:r>
        <w:rPr>
          <w:rFonts w:hint="default"/>
          <w:lang w:val="en-US" w:eastAsia="zh-CN"/>
        </w:rPr>
        <w:t xml:space="preserve">图 </w:t>
      </w:r>
      <w:r>
        <w:rPr>
          <w:rFonts w:hint="eastAsia"/>
          <w:lang w:val="en-US" w:eastAsia="zh-CN"/>
        </w:rPr>
        <w:t>2.2.2行政许可申请受理</w:t>
      </w:r>
      <w:r>
        <w:rPr>
          <w:rFonts w:hint="default"/>
          <w:lang w:val="en-US" w:eastAsia="zh-CN"/>
        </w:rPr>
        <w:t>界面</w:t>
      </w:r>
    </w:p>
    <w:p w14:paraId="747D82E8">
      <w:pPr>
        <w:spacing w:after="184"/>
        <w:jc w:val="center"/>
        <w:rPr>
          <w:rFonts w:hint="default"/>
          <w:lang w:val="en-US" w:eastAsia="zh-CN"/>
        </w:rPr>
      </w:pPr>
    </w:p>
    <w:p w14:paraId="1279C4B2">
      <w:pPr>
        <w:pStyle w:val="3"/>
        <w:spacing w:line="240" w:lineRule="auto"/>
        <w:rPr>
          <w:rFonts w:hint="default"/>
          <w:b/>
          <w:lang w:val="en-US" w:eastAsia="zh-CN"/>
        </w:rPr>
      </w:pPr>
      <w:bookmarkStart w:id="99" w:name="_Toc14316"/>
      <w:bookmarkStart w:id="100" w:name="_Toc30794"/>
      <w:r>
        <w:rPr>
          <w:rFonts w:hint="default"/>
          <w:b/>
          <w:lang w:val="en-US" w:eastAsia="zh-CN"/>
        </w:rPr>
        <w:t>行政许可</w:t>
      </w:r>
      <w:r>
        <w:rPr>
          <w:rFonts w:hint="eastAsia"/>
          <w:b/>
          <w:lang w:val="en-US" w:eastAsia="zh-CN"/>
        </w:rPr>
        <w:t>审批</w:t>
      </w:r>
      <w:bookmarkEnd w:id="99"/>
      <w:bookmarkEnd w:id="100"/>
    </w:p>
    <w:p w14:paraId="15BD8D64">
      <w:pPr>
        <w:pStyle w:val="15"/>
        <w:spacing w:line="240" w:lineRule="auto"/>
        <w:rPr>
          <w:rFonts w:hint="default"/>
          <w:lang w:val="en-US" w:eastAsia="zh-CN"/>
        </w:rPr>
      </w:pPr>
      <w:r>
        <w:rPr>
          <w:rFonts w:hint="default"/>
          <w:lang w:val="en-US" w:eastAsia="zh-CN"/>
        </w:rPr>
        <w:t>行政许可审批包括查询、审批功能。录入查询条件后点击查询按钮，可查询出已</w:t>
      </w:r>
      <w:r>
        <w:rPr>
          <w:rFonts w:hint="eastAsia"/>
          <w:lang w:val="en-US" w:eastAsia="zh-CN"/>
        </w:rPr>
        <w:t>受理</w:t>
      </w:r>
      <w:r>
        <w:rPr>
          <w:rFonts w:hint="default"/>
          <w:lang w:val="en-US" w:eastAsia="zh-CN"/>
        </w:rPr>
        <w:t>过的行政许可信息，如下图所示。</w:t>
      </w:r>
    </w:p>
    <w:p w14:paraId="6CB1EB3A">
      <w:pPr>
        <w:spacing w:after="184"/>
        <w:jc w:val="center"/>
        <w:rPr>
          <w:rFonts w:hint="default"/>
          <w:lang w:val="en-US" w:eastAsia="zh-CN"/>
        </w:rPr>
      </w:pPr>
      <w:r>
        <w:drawing>
          <wp:inline distT="0" distB="0" distL="114300" distR="114300">
            <wp:extent cx="5269230" cy="2002155"/>
            <wp:effectExtent l="0" t="0" r="7620" b="171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5269230" cy="2002155"/>
                    </a:xfrm>
                    <a:prstGeom prst="rect">
                      <a:avLst/>
                    </a:prstGeom>
                    <a:noFill/>
                    <a:ln>
                      <a:noFill/>
                    </a:ln>
                  </pic:spPr>
                </pic:pic>
              </a:graphicData>
            </a:graphic>
          </wp:inline>
        </w:drawing>
      </w:r>
    </w:p>
    <w:p w14:paraId="3467FB14">
      <w:pPr>
        <w:spacing w:after="184"/>
        <w:jc w:val="center"/>
        <w:rPr>
          <w:rFonts w:hint="default"/>
          <w:lang w:val="en-US" w:eastAsia="zh-CN"/>
        </w:rPr>
      </w:pPr>
      <w:r>
        <w:rPr>
          <w:rFonts w:hint="eastAsia"/>
        </w:rPr>
        <w:t>图</w:t>
      </w:r>
      <w:r>
        <w:rPr>
          <w:rFonts w:hint="eastAsia"/>
          <w:lang w:val="en-US" w:eastAsia="zh-CN"/>
        </w:rPr>
        <w:t>2.3.1</w:t>
      </w:r>
      <w:r>
        <w:rPr>
          <w:rFonts w:hint="default"/>
          <w:lang w:val="en-US" w:eastAsia="zh-CN"/>
        </w:rPr>
        <w:t>行政许可审批界面</w:t>
      </w:r>
    </w:p>
    <w:p w14:paraId="42B6866E">
      <w:pPr>
        <w:pStyle w:val="15"/>
        <w:spacing w:line="240" w:lineRule="auto"/>
        <w:rPr>
          <w:rFonts w:hint="default"/>
          <w:lang w:val="en-US" w:eastAsia="zh-CN"/>
        </w:rPr>
      </w:pPr>
      <w:r>
        <w:rPr>
          <w:rFonts w:hint="default"/>
          <w:lang w:val="en-US" w:eastAsia="zh-CN"/>
        </w:rPr>
        <w:t>选中一条数据</w:t>
      </w:r>
      <w:r>
        <w:rPr>
          <w:rFonts w:hint="eastAsia"/>
          <w:lang w:val="en-US" w:eastAsia="zh-CN"/>
        </w:rPr>
        <w:t>，</w:t>
      </w:r>
      <w:r>
        <w:rPr>
          <w:rFonts w:hint="default"/>
          <w:lang w:val="en-US" w:eastAsia="zh-CN"/>
        </w:rPr>
        <w:t>点击</w:t>
      </w:r>
      <w:r>
        <w:rPr>
          <w:rFonts w:hint="eastAsia"/>
          <w:lang w:val="en-US" w:eastAsia="zh-CN"/>
        </w:rPr>
        <w:t>【</w:t>
      </w:r>
      <w:r>
        <w:rPr>
          <w:rFonts w:hint="default"/>
          <w:lang w:val="en-US" w:eastAsia="zh-CN"/>
        </w:rPr>
        <w:t>审批</w:t>
      </w:r>
      <w:r>
        <w:rPr>
          <w:rFonts w:hint="eastAsia"/>
          <w:lang w:val="en-US" w:eastAsia="zh-CN"/>
        </w:rPr>
        <w:t>】</w:t>
      </w:r>
      <w:r>
        <w:rPr>
          <w:rFonts w:hint="default"/>
          <w:lang w:val="en-US" w:eastAsia="zh-CN"/>
        </w:rPr>
        <w:t>按钮，会出现如下对话框，点击</w:t>
      </w:r>
      <w:r>
        <w:rPr>
          <w:rFonts w:hint="eastAsia"/>
          <w:lang w:val="en-US" w:eastAsia="zh-CN"/>
        </w:rPr>
        <w:t>【</w:t>
      </w:r>
      <w:r>
        <w:rPr>
          <w:rFonts w:hint="default"/>
          <w:lang w:val="en-US" w:eastAsia="zh-CN"/>
        </w:rPr>
        <w:t>准予许可</w:t>
      </w:r>
      <w:r>
        <w:rPr>
          <w:rFonts w:hint="eastAsia"/>
          <w:lang w:val="en-US" w:eastAsia="zh-CN"/>
        </w:rPr>
        <w:t>】</w:t>
      </w:r>
      <w:r>
        <w:rPr>
          <w:rFonts w:hint="default"/>
          <w:lang w:val="en-US" w:eastAsia="zh-CN"/>
        </w:rPr>
        <w:t>修改本条数据的当前状态为通过</w:t>
      </w:r>
      <w:r>
        <w:rPr>
          <w:rFonts w:hint="eastAsia"/>
          <w:lang w:val="en-US" w:eastAsia="zh-CN"/>
        </w:rPr>
        <w:t>，同时自动生成行政许可编号和文号，点击确认后，审批完成；</w:t>
      </w:r>
      <w:r>
        <w:rPr>
          <w:rFonts w:hint="default"/>
          <w:lang w:val="en-US" w:eastAsia="zh-CN"/>
        </w:rPr>
        <w:t>点击</w:t>
      </w:r>
      <w:r>
        <w:rPr>
          <w:rFonts w:hint="eastAsia"/>
          <w:lang w:val="en-US" w:eastAsia="zh-CN"/>
        </w:rPr>
        <w:t>【</w:t>
      </w:r>
      <w:r>
        <w:rPr>
          <w:rFonts w:hint="default"/>
          <w:lang w:val="en-US" w:eastAsia="zh-CN"/>
        </w:rPr>
        <w:t>不予许可</w:t>
      </w:r>
      <w:r>
        <w:rPr>
          <w:rFonts w:hint="eastAsia"/>
          <w:lang w:val="en-US" w:eastAsia="zh-CN"/>
        </w:rPr>
        <w:t>】</w:t>
      </w:r>
      <w:r>
        <w:rPr>
          <w:rFonts w:hint="default"/>
          <w:lang w:val="en-US" w:eastAsia="zh-CN"/>
        </w:rPr>
        <w:t>，填写相关信息点击确认后，会修改本条数据的当前状态为不通过，</w:t>
      </w:r>
      <w:r>
        <w:rPr>
          <w:rFonts w:hint="eastAsia"/>
          <w:lang w:val="en-US" w:eastAsia="zh-CN"/>
        </w:rPr>
        <w:t>结束本次申请，</w:t>
      </w:r>
      <w:r>
        <w:rPr>
          <w:rFonts w:hint="default"/>
          <w:lang w:val="en-US" w:eastAsia="zh-CN"/>
        </w:rPr>
        <w:t>在单位端不能编辑当前审批不通过的申请信息，只能重新申请行政许可。</w:t>
      </w:r>
    </w:p>
    <w:p w14:paraId="333FC554">
      <w:pPr>
        <w:spacing w:after="184"/>
        <w:jc w:val="center"/>
        <w:rPr>
          <w:rFonts w:hint="default"/>
          <w:lang w:val="en-US" w:eastAsia="zh-CN"/>
        </w:rPr>
      </w:pPr>
      <w:r>
        <w:rPr>
          <w:rFonts w:hint="default"/>
          <w:lang w:val="en-US" w:eastAsia="zh-CN"/>
        </w:rPr>
        <w:drawing>
          <wp:inline distT="0" distB="0" distL="114300" distR="114300">
            <wp:extent cx="4968240" cy="2106930"/>
            <wp:effectExtent l="0" t="0" r="381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4968240" cy="2106930"/>
                    </a:xfrm>
                    <a:prstGeom prst="rect">
                      <a:avLst/>
                    </a:prstGeom>
                    <a:noFill/>
                    <a:ln>
                      <a:noFill/>
                    </a:ln>
                  </pic:spPr>
                </pic:pic>
              </a:graphicData>
            </a:graphic>
          </wp:inline>
        </w:drawing>
      </w:r>
    </w:p>
    <w:p w14:paraId="2A58B3C2">
      <w:pPr>
        <w:spacing w:after="184"/>
        <w:jc w:val="center"/>
        <w:rPr>
          <w:rFonts w:hint="default"/>
          <w:lang w:val="en-US" w:eastAsia="zh-CN"/>
        </w:rPr>
      </w:pPr>
      <w:r>
        <w:rPr>
          <w:rFonts w:hint="eastAsia"/>
        </w:rPr>
        <w:t>图</w:t>
      </w:r>
      <w:r>
        <w:rPr>
          <w:rFonts w:hint="eastAsia"/>
          <w:lang w:val="en-US" w:eastAsia="zh-CN"/>
        </w:rPr>
        <w:t>2.3.2</w:t>
      </w:r>
      <w:r>
        <w:rPr>
          <w:rFonts w:hint="default"/>
          <w:lang w:val="en-US" w:eastAsia="zh-CN"/>
        </w:rPr>
        <w:t>审批界面</w:t>
      </w:r>
    </w:p>
    <w:p w14:paraId="1FBFEA65">
      <w:pPr>
        <w:spacing w:after="184"/>
        <w:jc w:val="center"/>
        <w:rPr>
          <w:rFonts w:hint="default"/>
          <w:lang w:val="en-US" w:eastAsia="zh-CN"/>
        </w:rPr>
      </w:pPr>
      <w:r>
        <w:drawing>
          <wp:inline distT="0" distB="0" distL="114300" distR="114300">
            <wp:extent cx="5271135" cy="2101850"/>
            <wp:effectExtent l="0" t="0" r="5715" b="1270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1"/>
                    <a:stretch>
                      <a:fillRect/>
                    </a:stretch>
                  </pic:blipFill>
                  <pic:spPr>
                    <a:xfrm>
                      <a:off x="0" y="0"/>
                      <a:ext cx="5271135" cy="2101850"/>
                    </a:xfrm>
                    <a:prstGeom prst="rect">
                      <a:avLst/>
                    </a:prstGeom>
                    <a:noFill/>
                    <a:ln>
                      <a:noFill/>
                    </a:ln>
                  </pic:spPr>
                </pic:pic>
              </a:graphicData>
            </a:graphic>
          </wp:inline>
        </w:drawing>
      </w:r>
    </w:p>
    <w:p w14:paraId="60D1F76C">
      <w:pPr>
        <w:spacing w:after="184"/>
        <w:jc w:val="center"/>
        <w:rPr>
          <w:rFonts w:hint="default"/>
          <w:lang w:val="en-US" w:eastAsia="zh-CN"/>
        </w:rPr>
      </w:pPr>
      <w:r>
        <w:rPr>
          <w:rFonts w:hint="eastAsia"/>
        </w:rPr>
        <w:t>图</w:t>
      </w:r>
      <w:r>
        <w:rPr>
          <w:rFonts w:hint="eastAsia"/>
          <w:lang w:val="en-US" w:eastAsia="zh-CN"/>
        </w:rPr>
        <w:t>2.3.3准予许可</w:t>
      </w:r>
      <w:r>
        <w:rPr>
          <w:rFonts w:hint="default"/>
          <w:lang w:val="en-US" w:eastAsia="zh-CN"/>
        </w:rPr>
        <w:t>界面</w:t>
      </w:r>
    </w:p>
    <w:p w14:paraId="59F36571">
      <w:pPr>
        <w:spacing w:after="184"/>
        <w:jc w:val="center"/>
        <w:rPr>
          <w:rFonts w:hint="default"/>
          <w:lang w:val="en-US" w:eastAsia="zh-CN"/>
        </w:rPr>
      </w:pPr>
    </w:p>
    <w:p w14:paraId="4F6D845D">
      <w:pPr>
        <w:pStyle w:val="3"/>
        <w:numPr>
          <w:ilvl w:val="1"/>
          <w:numId w:val="3"/>
        </w:numPr>
        <w:spacing w:line="240" w:lineRule="auto"/>
        <w:rPr>
          <w:rFonts w:hint="default" w:ascii="Arial" w:hAnsi="Arial" w:eastAsia="宋体" w:cs="Times New Roman"/>
          <w:b/>
          <w:kern w:val="2"/>
          <w:sz w:val="32"/>
          <w:szCs w:val="32"/>
          <w:lang w:val="en-US" w:eastAsia="zh-CN" w:bidi="ar-SA"/>
        </w:rPr>
      </w:pPr>
      <w:bookmarkStart w:id="101" w:name="_Toc12135"/>
      <w:bookmarkStart w:id="102" w:name="_Toc7359"/>
      <w:bookmarkStart w:id="103" w:name="_Toc77153738"/>
      <w:r>
        <w:rPr>
          <w:rFonts w:hint="eastAsia" w:cs="Times New Roman"/>
          <w:b/>
          <w:kern w:val="2"/>
          <w:sz w:val="32"/>
          <w:szCs w:val="32"/>
          <w:lang w:val="en-US" w:eastAsia="zh-CN" w:bidi="ar-SA"/>
        </w:rPr>
        <w:t>行政许可查看</w:t>
      </w:r>
      <w:bookmarkEnd w:id="101"/>
    </w:p>
    <w:p w14:paraId="66423F1C">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行政许可查看页面，录入查询条件后点击查询按钮，可查询出已审批的行政许可信息，如下图所示</w:t>
      </w:r>
      <w:r>
        <w:rPr>
          <w:rFonts w:hint="eastAsia" w:ascii="仿宋" w:hAnsi="仿宋" w:cs="Times New Roman"/>
          <w:kern w:val="0"/>
          <w:sz w:val="28"/>
          <w:szCs w:val="21"/>
          <w:lang w:val="en-US" w:eastAsia="zh-CN" w:bidi="ar-SA"/>
        </w:rPr>
        <w:t>，点击机构名称可以查看行政许可申请详情</w:t>
      </w:r>
      <w:r>
        <w:rPr>
          <w:rFonts w:hint="default" w:ascii="仿宋" w:hAnsi="仿宋" w:cs="Times New Roman"/>
          <w:kern w:val="0"/>
          <w:sz w:val="28"/>
          <w:szCs w:val="21"/>
          <w:lang w:val="en-US" w:eastAsia="zh-CN" w:bidi="ar-SA"/>
        </w:rPr>
        <w:t>。</w:t>
      </w:r>
    </w:p>
    <w:p w14:paraId="7C60D9FF">
      <w:pPr>
        <w:spacing w:after="184"/>
        <w:jc w:val="center"/>
        <w:rPr>
          <w:rFonts w:hint="default"/>
          <w:lang w:val="en-US" w:eastAsia="zh-CN"/>
        </w:rPr>
      </w:pPr>
      <w:r>
        <w:drawing>
          <wp:inline distT="0" distB="0" distL="114300" distR="114300">
            <wp:extent cx="5269230" cy="1674495"/>
            <wp:effectExtent l="0" t="0" r="7620"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a:stretch>
                      <a:fillRect/>
                    </a:stretch>
                  </pic:blipFill>
                  <pic:spPr>
                    <a:xfrm>
                      <a:off x="0" y="0"/>
                      <a:ext cx="5269230" cy="1674495"/>
                    </a:xfrm>
                    <a:prstGeom prst="rect">
                      <a:avLst/>
                    </a:prstGeom>
                    <a:noFill/>
                    <a:ln>
                      <a:noFill/>
                    </a:ln>
                  </pic:spPr>
                </pic:pic>
              </a:graphicData>
            </a:graphic>
          </wp:inline>
        </w:drawing>
      </w:r>
    </w:p>
    <w:p w14:paraId="2EC40E90">
      <w:pPr>
        <w:spacing w:after="184"/>
        <w:jc w:val="center"/>
        <w:rPr>
          <w:rFonts w:hint="default"/>
          <w:lang w:val="en-US" w:eastAsia="zh-CN"/>
        </w:rPr>
      </w:pPr>
      <w:r>
        <w:rPr>
          <w:rFonts w:hint="default"/>
          <w:lang w:val="en-US" w:eastAsia="zh-CN"/>
        </w:rPr>
        <w:t>图</w:t>
      </w:r>
      <w:r>
        <w:rPr>
          <w:rFonts w:hint="eastAsia"/>
          <w:lang w:val="en-US" w:eastAsia="zh-CN"/>
        </w:rPr>
        <w:t xml:space="preserve"> 2.3.1</w:t>
      </w:r>
      <w:r>
        <w:rPr>
          <w:rFonts w:hint="default"/>
          <w:lang w:val="en-US" w:eastAsia="zh-CN"/>
        </w:rPr>
        <w:t>行政许可查看界面</w:t>
      </w:r>
    </w:p>
    <w:p w14:paraId="60F26AA1">
      <w:pPr>
        <w:rPr>
          <w:rFonts w:hint="default"/>
          <w:lang w:val="en-US" w:eastAsia="zh-CN"/>
        </w:rPr>
      </w:pPr>
    </w:p>
    <w:p w14:paraId="7F925639">
      <w:pPr>
        <w:pStyle w:val="3"/>
        <w:numPr>
          <w:ilvl w:val="1"/>
          <w:numId w:val="3"/>
        </w:numPr>
        <w:spacing w:line="240" w:lineRule="auto"/>
        <w:rPr>
          <w:rFonts w:hint="default"/>
          <w:b/>
          <w:lang w:val="en-US" w:eastAsia="zh-CN"/>
        </w:rPr>
      </w:pPr>
      <w:bookmarkStart w:id="104" w:name="_Toc20464"/>
      <w:r>
        <w:rPr>
          <w:rFonts w:hint="default"/>
          <w:b/>
          <w:lang w:val="en-US" w:eastAsia="zh-CN"/>
        </w:rPr>
        <w:t>业务备案</w:t>
      </w:r>
      <w:bookmarkEnd w:id="102"/>
      <w:bookmarkEnd w:id="103"/>
      <w:r>
        <w:rPr>
          <w:rFonts w:hint="eastAsia"/>
          <w:b/>
          <w:lang w:val="en-US" w:eastAsia="zh-CN"/>
        </w:rPr>
        <w:t>受理</w:t>
      </w:r>
      <w:bookmarkEnd w:id="104"/>
    </w:p>
    <w:p w14:paraId="71ABBC64">
      <w:pPr>
        <w:pStyle w:val="15"/>
        <w:spacing w:line="240" w:lineRule="auto"/>
        <w:rPr>
          <w:rFonts w:hint="default"/>
          <w:lang w:val="en-US" w:eastAsia="zh-CN"/>
        </w:rPr>
      </w:pPr>
      <w:bookmarkStart w:id="105" w:name="_Toc17140"/>
      <w:bookmarkStart w:id="106" w:name="_Toc77153739"/>
      <w:r>
        <w:rPr>
          <w:rFonts w:hint="eastAsia"/>
          <w:lang w:val="en-US" w:eastAsia="zh-CN"/>
        </w:rPr>
        <w:t>业务备案受理包括查询、受理功能。录入查询条件后点击查询按钮，可查询出所属行政区划下已申请过的业务备案信息，如下图所示。</w:t>
      </w:r>
    </w:p>
    <w:p w14:paraId="25EE2C73">
      <w:pPr>
        <w:spacing w:after="184"/>
        <w:jc w:val="center"/>
        <w:rPr>
          <w:rFonts w:hint="default"/>
          <w:lang w:val="en-US" w:eastAsia="zh-CN"/>
        </w:rPr>
      </w:pPr>
      <w:r>
        <w:drawing>
          <wp:inline distT="0" distB="0" distL="114300" distR="114300">
            <wp:extent cx="5269230" cy="1658620"/>
            <wp:effectExtent l="0" t="0" r="7620" b="177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3"/>
                    <a:stretch>
                      <a:fillRect/>
                    </a:stretch>
                  </pic:blipFill>
                  <pic:spPr>
                    <a:xfrm>
                      <a:off x="0" y="0"/>
                      <a:ext cx="5269230" cy="1658620"/>
                    </a:xfrm>
                    <a:prstGeom prst="rect">
                      <a:avLst/>
                    </a:prstGeom>
                    <a:noFill/>
                    <a:ln>
                      <a:noFill/>
                    </a:ln>
                  </pic:spPr>
                </pic:pic>
              </a:graphicData>
            </a:graphic>
          </wp:inline>
        </w:drawing>
      </w:r>
    </w:p>
    <w:p w14:paraId="18DD44DA">
      <w:pPr>
        <w:spacing w:after="184"/>
        <w:jc w:val="center"/>
        <w:rPr>
          <w:rFonts w:hint="default"/>
          <w:lang w:val="en-US" w:eastAsia="zh-CN"/>
        </w:rPr>
      </w:pPr>
      <w:r>
        <w:rPr>
          <w:rFonts w:hint="eastAsia"/>
          <w:lang w:val="en-US" w:eastAsia="zh-CN"/>
        </w:rPr>
        <w:t>图 2.4.1业务备案受理界面</w:t>
      </w:r>
    </w:p>
    <w:p w14:paraId="50ABFAB0">
      <w:pPr>
        <w:pStyle w:val="15"/>
        <w:spacing w:line="240" w:lineRule="auto"/>
        <w:rPr>
          <w:rFonts w:hint="default"/>
          <w:lang w:val="en-US" w:eastAsia="zh-CN"/>
        </w:rPr>
      </w:pPr>
      <w:r>
        <w:rPr>
          <w:rFonts w:hint="default"/>
          <w:lang w:val="en-US" w:eastAsia="zh-CN"/>
        </w:rPr>
        <w:t>选中一条</w:t>
      </w:r>
      <w:r>
        <w:rPr>
          <w:rFonts w:hint="eastAsia"/>
          <w:lang w:val="en-US" w:eastAsia="zh-CN"/>
        </w:rPr>
        <w:t>待受理的</w:t>
      </w:r>
      <w:r>
        <w:rPr>
          <w:rFonts w:hint="default"/>
          <w:lang w:val="en-US" w:eastAsia="zh-CN"/>
        </w:rPr>
        <w:t>数据</w:t>
      </w:r>
      <w:r>
        <w:rPr>
          <w:rFonts w:hint="eastAsia"/>
          <w:lang w:val="en-US" w:eastAsia="zh-CN"/>
        </w:rPr>
        <w:t>，</w:t>
      </w:r>
      <w:r>
        <w:rPr>
          <w:rFonts w:hint="default"/>
          <w:lang w:val="en-US" w:eastAsia="zh-CN"/>
        </w:rPr>
        <w:t>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按钮，会出现如下对话框，点击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按钮修改本条数据的当前状态为待审核</w:t>
      </w:r>
      <w:r>
        <w:rPr>
          <w:rFonts w:hint="eastAsia"/>
          <w:lang w:val="en-US" w:eastAsia="zh-CN"/>
        </w:rPr>
        <w:t>，提交至审核岗审核；</w:t>
      </w:r>
      <w:r>
        <w:rPr>
          <w:rFonts w:hint="default"/>
          <w:lang w:val="en-US" w:eastAsia="zh-CN"/>
        </w:rPr>
        <w:t>点击</w:t>
      </w:r>
      <w:r>
        <w:rPr>
          <w:rFonts w:hint="eastAsia"/>
          <w:lang w:val="en-US" w:eastAsia="zh-CN"/>
        </w:rPr>
        <w:t>【</w:t>
      </w:r>
      <w:r>
        <w:rPr>
          <w:rFonts w:hint="default"/>
          <w:lang w:val="en-US" w:eastAsia="zh-CN"/>
        </w:rPr>
        <w:t>退回</w:t>
      </w:r>
      <w:r>
        <w:rPr>
          <w:rFonts w:hint="eastAsia"/>
          <w:lang w:val="en-US" w:eastAsia="zh-CN"/>
        </w:rPr>
        <w:t>】</w:t>
      </w:r>
      <w:r>
        <w:rPr>
          <w:rFonts w:hint="default"/>
          <w:lang w:val="en-US" w:eastAsia="zh-CN"/>
        </w:rPr>
        <w:t>按钮</w:t>
      </w:r>
      <w:r>
        <w:rPr>
          <w:rFonts w:hint="eastAsia"/>
          <w:lang w:val="en-US" w:eastAsia="zh-CN"/>
        </w:rPr>
        <w:t>，录入退回原因，</w:t>
      </w:r>
      <w:r>
        <w:rPr>
          <w:rFonts w:hint="default"/>
          <w:lang w:val="en-US" w:eastAsia="zh-CN"/>
        </w:rPr>
        <w:t>修改本条数据的当前状态为退回，</w:t>
      </w:r>
      <w:r>
        <w:rPr>
          <w:rFonts w:hint="eastAsia"/>
          <w:lang w:val="en-US" w:eastAsia="zh-CN"/>
        </w:rPr>
        <w:t>退回之后，</w:t>
      </w:r>
      <w:r>
        <w:rPr>
          <w:rFonts w:hint="default"/>
          <w:lang w:val="en-US" w:eastAsia="zh-CN"/>
        </w:rPr>
        <w:t>机构端可以对当前退回的申请信息进行修改</w:t>
      </w:r>
      <w:r>
        <w:rPr>
          <w:rFonts w:hint="eastAsia"/>
          <w:lang w:val="en-US" w:eastAsia="zh-CN"/>
        </w:rPr>
        <w:t>重新</w:t>
      </w:r>
      <w:r>
        <w:rPr>
          <w:rFonts w:hint="default"/>
          <w:lang w:val="en-US" w:eastAsia="zh-CN"/>
        </w:rPr>
        <w:t>提交；点击</w:t>
      </w:r>
      <w:r>
        <w:rPr>
          <w:rFonts w:hint="eastAsia"/>
          <w:lang w:val="en-US" w:eastAsia="zh-CN"/>
        </w:rPr>
        <w:t>【</w:t>
      </w:r>
      <w:r>
        <w:rPr>
          <w:rFonts w:hint="default"/>
          <w:lang w:val="en-US" w:eastAsia="zh-CN"/>
        </w:rPr>
        <w:t>不通过</w:t>
      </w:r>
      <w:r>
        <w:rPr>
          <w:rFonts w:hint="eastAsia"/>
          <w:lang w:val="en-US" w:eastAsia="zh-CN"/>
        </w:rPr>
        <w:t>】</w:t>
      </w:r>
      <w:r>
        <w:rPr>
          <w:rFonts w:hint="default"/>
          <w:lang w:val="en-US" w:eastAsia="zh-CN"/>
        </w:rPr>
        <w:t>按钮</w:t>
      </w:r>
      <w:r>
        <w:rPr>
          <w:rFonts w:hint="eastAsia"/>
          <w:lang w:val="en-US" w:eastAsia="zh-CN"/>
        </w:rPr>
        <w:t>，录入不通过原因，</w:t>
      </w:r>
      <w:r>
        <w:rPr>
          <w:rFonts w:hint="default"/>
          <w:lang w:val="en-US" w:eastAsia="zh-CN"/>
        </w:rPr>
        <w:t>修改本条数据的当前状态为不通过，</w:t>
      </w:r>
      <w:r>
        <w:rPr>
          <w:rFonts w:hint="eastAsia"/>
          <w:lang w:val="en-US" w:eastAsia="zh-CN"/>
        </w:rPr>
        <w:t>结束本次申请，机构端不能编辑当前受理不通过的备案信息，只能重新申请备案。</w:t>
      </w:r>
    </w:p>
    <w:p w14:paraId="580419A9">
      <w:pPr>
        <w:spacing w:after="184"/>
        <w:jc w:val="center"/>
        <w:rPr>
          <w:rFonts w:hint="default"/>
          <w:lang w:val="en-US" w:eastAsia="zh-CN"/>
        </w:rPr>
      </w:pPr>
      <w:r>
        <w:rPr>
          <w:rFonts w:hint="default"/>
          <w:lang w:val="en-US" w:eastAsia="zh-CN"/>
        </w:rPr>
        <w:drawing>
          <wp:inline distT="0" distB="0" distL="114300" distR="114300">
            <wp:extent cx="5274310" cy="2304415"/>
            <wp:effectExtent l="0" t="0" r="8890" b="6985"/>
            <wp:docPr id="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pic:cNvPicPr>
                      <a:picLocks noChangeAspect="1"/>
                    </pic:cNvPicPr>
                  </pic:nvPicPr>
                  <pic:blipFill>
                    <a:blip r:embed="rId14"/>
                    <a:stretch>
                      <a:fillRect/>
                    </a:stretch>
                  </pic:blipFill>
                  <pic:spPr>
                    <a:xfrm>
                      <a:off x="0" y="0"/>
                      <a:ext cx="5274310" cy="2304415"/>
                    </a:xfrm>
                    <a:prstGeom prst="rect">
                      <a:avLst/>
                    </a:prstGeom>
                    <a:noFill/>
                    <a:ln>
                      <a:noFill/>
                    </a:ln>
                  </pic:spPr>
                </pic:pic>
              </a:graphicData>
            </a:graphic>
          </wp:inline>
        </w:drawing>
      </w:r>
    </w:p>
    <w:p w14:paraId="51DD966D">
      <w:pPr>
        <w:spacing w:after="184"/>
        <w:jc w:val="center"/>
        <w:rPr>
          <w:rFonts w:hint="eastAsia"/>
          <w:lang w:val="en-US" w:eastAsia="zh-CN"/>
        </w:rPr>
      </w:pPr>
      <w:r>
        <w:rPr>
          <w:rFonts w:hint="eastAsia"/>
          <w:lang w:val="en-US" w:eastAsia="zh-CN"/>
        </w:rPr>
        <w:t>图 2.4.2业务备案受理界面</w:t>
      </w:r>
    </w:p>
    <w:p w14:paraId="087CC9AC">
      <w:pPr>
        <w:spacing w:after="184"/>
        <w:jc w:val="center"/>
        <w:rPr>
          <w:rFonts w:hint="default"/>
          <w:lang w:val="en-US" w:eastAsia="zh-CN"/>
        </w:rPr>
      </w:pPr>
    </w:p>
    <w:p w14:paraId="1FAEFC00">
      <w:pPr>
        <w:pStyle w:val="3"/>
        <w:spacing w:line="240" w:lineRule="auto"/>
        <w:rPr>
          <w:rFonts w:hint="default"/>
          <w:b/>
          <w:lang w:val="en-US" w:eastAsia="zh-CN"/>
        </w:rPr>
      </w:pPr>
      <w:bookmarkStart w:id="107" w:name="_Toc15228"/>
      <w:bookmarkStart w:id="108" w:name="_Toc10021"/>
      <w:r>
        <w:rPr>
          <w:rFonts w:hint="default"/>
          <w:b/>
          <w:lang w:val="en-US" w:eastAsia="zh-CN"/>
        </w:rPr>
        <w:t>业务备案</w:t>
      </w:r>
      <w:r>
        <w:rPr>
          <w:rFonts w:hint="eastAsia"/>
          <w:b/>
          <w:lang w:val="en-US" w:eastAsia="zh-CN"/>
        </w:rPr>
        <w:t>核查</w:t>
      </w:r>
      <w:bookmarkEnd w:id="107"/>
      <w:bookmarkEnd w:id="108"/>
    </w:p>
    <w:p w14:paraId="12A344FB">
      <w:pPr>
        <w:pStyle w:val="15"/>
        <w:spacing w:line="240" w:lineRule="auto"/>
        <w:rPr>
          <w:rFonts w:hint="eastAsia"/>
          <w:lang w:val="en-US" w:eastAsia="zh-CN"/>
        </w:rPr>
      </w:pPr>
      <w:r>
        <w:rPr>
          <w:rFonts w:hint="eastAsia"/>
          <w:lang w:val="en-US" w:eastAsia="zh-CN"/>
        </w:rPr>
        <w:t>业务备案核查包括查询、资料核查功能。录入查询条件后点击查询按钮，可查询出已申请过的业务备案信息，如下图所示。</w:t>
      </w:r>
    </w:p>
    <w:p w14:paraId="161878ED">
      <w:pPr>
        <w:spacing w:after="184"/>
        <w:jc w:val="center"/>
        <w:rPr>
          <w:rFonts w:hint="eastAsia"/>
          <w:lang w:val="en-US" w:eastAsia="zh-CN"/>
        </w:rPr>
      </w:pPr>
      <w:r>
        <w:drawing>
          <wp:inline distT="0" distB="0" distL="114300" distR="114300">
            <wp:extent cx="5271135" cy="1610995"/>
            <wp:effectExtent l="0" t="0" r="5715" b="825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5"/>
                    <a:stretch>
                      <a:fillRect/>
                    </a:stretch>
                  </pic:blipFill>
                  <pic:spPr>
                    <a:xfrm>
                      <a:off x="0" y="0"/>
                      <a:ext cx="5271135" cy="1610995"/>
                    </a:xfrm>
                    <a:prstGeom prst="rect">
                      <a:avLst/>
                    </a:prstGeom>
                    <a:noFill/>
                    <a:ln>
                      <a:noFill/>
                    </a:ln>
                  </pic:spPr>
                </pic:pic>
              </a:graphicData>
            </a:graphic>
          </wp:inline>
        </w:drawing>
      </w:r>
    </w:p>
    <w:p w14:paraId="069D674C">
      <w:pPr>
        <w:spacing w:after="184"/>
        <w:jc w:val="center"/>
        <w:rPr>
          <w:rFonts w:hint="eastAsia"/>
          <w:lang w:val="en-US" w:eastAsia="zh-CN"/>
        </w:rPr>
      </w:pPr>
      <w:r>
        <w:rPr>
          <w:rFonts w:hint="eastAsia"/>
        </w:rPr>
        <w:t>图</w:t>
      </w:r>
      <w:r>
        <w:rPr>
          <w:rFonts w:hint="eastAsia"/>
          <w:lang w:val="en-US" w:eastAsia="zh-CN"/>
        </w:rPr>
        <w:t>2.5.1业务备案核查界面</w:t>
      </w:r>
    </w:p>
    <w:p w14:paraId="61369F5D">
      <w:pPr>
        <w:pStyle w:val="15"/>
        <w:spacing w:line="240" w:lineRule="auto"/>
        <w:rPr>
          <w:rFonts w:hint="eastAsia"/>
          <w:lang w:val="en-US" w:eastAsia="zh-CN"/>
        </w:rPr>
      </w:pPr>
      <w:r>
        <w:rPr>
          <w:rFonts w:hint="eastAsia"/>
          <w:lang w:val="en-US" w:eastAsia="zh-CN"/>
        </w:rPr>
        <w:t>选中一条数据，点击【资料核查】按钮，会出现如下对话框，点击【核查通过】按钮修改本条数据的当前状态为核查通过，同时自动生成业务备案编号，点击确认后，审批完成；点击【核查不通过】按钮修改本条数据的当前状态为核查不通过，结束本次申请，</w:t>
      </w:r>
      <w:r>
        <w:rPr>
          <w:rFonts w:hint="default"/>
          <w:lang w:val="en-US" w:eastAsia="zh-CN"/>
        </w:rPr>
        <w:t>在单位端不能编辑当前审批不通过的申请信息，只能重新申请</w:t>
      </w:r>
      <w:r>
        <w:rPr>
          <w:rFonts w:hint="eastAsia"/>
          <w:lang w:val="en-US" w:eastAsia="zh-CN"/>
        </w:rPr>
        <w:t>。</w:t>
      </w:r>
    </w:p>
    <w:p w14:paraId="4134F4A7">
      <w:pPr>
        <w:spacing w:after="184"/>
        <w:jc w:val="center"/>
        <w:rPr>
          <w:rFonts w:hint="eastAsia"/>
          <w:lang w:val="en-US" w:eastAsia="zh-CN"/>
        </w:rPr>
      </w:pPr>
      <w:r>
        <w:rPr>
          <w:rFonts w:hint="eastAsia"/>
          <w:lang w:val="en-US" w:eastAsia="zh-CN"/>
        </w:rPr>
        <w:drawing>
          <wp:inline distT="0" distB="0" distL="114300" distR="114300">
            <wp:extent cx="5277485" cy="2295525"/>
            <wp:effectExtent l="0" t="0" r="5715" b="317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16"/>
                    <a:stretch>
                      <a:fillRect/>
                    </a:stretch>
                  </pic:blipFill>
                  <pic:spPr>
                    <a:xfrm>
                      <a:off x="0" y="0"/>
                      <a:ext cx="5277485" cy="2295525"/>
                    </a:xfrm>
                    <a:prstGeom prst="rect">
                      <a:avLst/>
                    </a:prstGeom>
                    <a:noFill/>
                    <a:ln>
                      <a:noFill/>
                    </a:ln>
                  </pic:spPr>
                </pic:pic>
              </a:graphicData>
            </a:graphic>
          </wp:inline>
        </w:drawing>
      </w:r>
    </w:p>
    <w:p w14:paraId="593AF4E6">
      <w:pPr>
        <w:spacing w:after="184"/>
        <w:jc w:val="center"/>
        <w:rPr>
          <w:rFonts w:hint="eastAsia"/>
          <w:lang w:val="en-US" w:eastAsia="zh-CN"/>
        </w:rPr>
      </w:pPr>
      <w:r>
        <w:rPr>
          <w:rFonts w:hint="eastAsia"/>
        </w:rPr>
        <w:t>图</w:t>
      </w:r>
      <w:r>
        <w:rPr>
          <w:rFonts w:hint="eastAsia"/>
          <w:lang w:val="en-US" w:eastAsia="zh-CN"/>
        </w:rPr>
        <w:t>2.5.2业务备案核查界面</w:t>
      </w:r>
    </w:p>
    <w:p w14:paraId="58EBF9EA">
      <w:pPr>
        <w:pStyle w:val="3"/>
        <w:numPr>
          <w:ilvl w:val="1"/>
          <w:numId w:val="3"/>
        </w:numPr>
        <w:spacing w:line="240" w:lineRule="auto"/>
        <w:rPr>
          <w:rFonts w:hint="default" w:ascii="Arial" w:hAnsi="Arial" w:eastAsia="宋体" w:cs="Times New Roman"/>
          <w:b/>
          <w:kern w:val="2"/>
          <w:sz w:val="32"/>
          <w:szCs w:val="32"/>
          <w:lang w:val="en-US" w:eastAsia="zh-CN" w:bidi="ar-SA"/>
        </w:rPr>
      </w:pPr>
      <w:bookmarkStart w:id="109" w:name="_Toc6086"/>
      <w:r>
        <w:rPr>
          <w:rFonts w:hint="eastAsia" w:cs="Times New Roman"/>
          <w:b/>
          <w:kern w:val="2"/>
          <w:sz w:val="32"/>
          <w:szCs w:val="32"/>
          <w:lang w:val="en-US" w:eastAsia="zh-CN" w:bidi="ar-SA"/>
        </w:rPr>
        <w:t>业务备案查看</w:t>
      </w:r>
      <w:bookmarkEnd w:id="109"/>
    </w:p>
    <w:p w14:paraId="2E10F1F9">
      <w:pPr>
        <w:pStyle w:val="15"/>
        <w:spacing w:line="240" w:lineRule="auto"/>
        <w:rPr>
          <w:rFonts w:hint="default"/>
          <w:lang w:val="en-US" w:eastAsia="zh-CN"/>
        </w:rPr>
      </w:pPr>
      <w:r>
        <w:rPr>
          <w:rFonts w:hint="eastAsia" w:ascii="仿宋" w:hAnsi="仿宋" w:cs="Times New Roman"/>
          <w:kern w:val="0"/>
          <w:sz w:val="28"/>
          <w:szCs w:val="21"/>
          <w:lang w:val="en-US" w:eastAsia="zh-CN" w:bidi="ar-SA"/>
        </w:rPr>
        <w:t>业务备案</w:t>
      </w:r>
      <w:r>
        <w:rPr>
          <w:rFonts w:hint="default" w:ascii="仿宋" w:hAnsi="仿宋" w:cs="Times New Roman"/>
          <w:kern w:val="0"/>
          <w:sz w:val="28"/>
          <w:szCs w:val="21"/>
          <w:lang w:val="en-US" w:eastAsia="zh-CN" w:bidi="ar-SA"/>
        </w:rPr>
        <w:t>查看页面，录入查询条件后点击查询按钮，可查询出已审批的</w:t>
      </w:r>
      <w:r>
        <w:rPr>
          <w:rFonts w:hint="eastAsia" w:ascii="仿宋" w:hAnsi="仿宋" w:cs="Times New Roman"/>
          <w:kern w:val="0"/>
          <w:sz w:val="28"/>
          <w:szCs w:val="21"/>
          <w:lang w:val="en-US" w:eastAsia="zh-CN" w:bidi="ar-SA"/>
        </w:rPr>
        <w:t>业务备案</w:t>
      </w:r>
      <w:r>
        <w:rPr>
          <w:rFonts w:hint="default" w:ascii="仿宋" w:hAnsi="仿宋" w:cs="Times New Roman"/>
          <w:kern w:val="0"/>
          <w:sz w:val="28"/>
          <w:szCs w:val="21"/>
          <w:lang w:val="en-US" w:eastAsia="zh-CN" w:bidi="ar-SA"/>
        </w:rPr>
        <w:t>信息，如下图所示</w:t>
      </w:r>
      <w:r>
        <w:rPr>
          <w:rFonts w:hint="eastAsia" w:ascii="仿宋" w:hAnsi="仿宋" w:cs="Times New Roman"/>
          <w:kern w:val="0"/>
          <w:sz w:val="28"/>
          <w:szCs w:val="21"/>
          <w:lang w:val="en-US" w:eastAsia="zh-CN" w:bidi="ar-SA"/>
        </w:rPr>
        <w:t>，点击机构名称可以查看业务备案申请详情</w:t>
      </w:r>
      <w:r>
        <w:rPr>
          <w:rFonts w:hint="default" w:ascii="仿宋" w:hAnsi="仿宋" w:cs="Times New Roman"/>
          <w:kern w:val="0"/>
          <w:sz w:val="28"/>
          <w:szCs w:val="21"/>
          <w:lang w:val="en-US" w:eastAsia="zh-CN" w:bidi="ar-SA"/>
        </w:rPr>
        <w:t>。</w:t>
      </w:r>
    </w:p>
    <w:p w14:paraId="3CF79F9E">
      <w:r>
        <w:drawing>
          <wp:inline distT="0" distB="0" distL="114300" distR="114300">
            <wp:extent cx="5271135" cy="1597025"/>
            <wp:effectExtent l="0" t="0" r="5715" b="317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7"/>
                    <a:stretch>
                      <a:fillRect/>
                    </a:stretch>
                  </pic:blipFill>
                  <pic:spPr>
                    <a:xfrm>
                      <a:off x="0" y="0"/>
                      <a:ext cx="5271135" cy="1597025"/>
                    </a:xfrm>
                    <a:prstGeom prst="rect">
                      <a:avLst/>
                    </a:prstGeom>
                    <a:noFill/>
                    <a:ln>
                      <a:noFill/>
                    </a:ln>
                  </pic:spPr>
                </pic:pic>
              </a:graphicData>
            </a:graphic>
          </wp:inline>
        </w:drawing>
      </w:r>
    </w:p>
    <w:p w14:paraId="3326F956">
      <w:pPr>
        <w:spacing w:after="184"/>
        <w:jc w:val="center"/>
        <w:rPr>
          <w:rFonts w:hint="eastAsia"/>
          <w:lang w:val="en-US" w:eastAsia="zh-CN"/>
        </w:rPr>
      </w:pPr>
      <w:r>
        <w:rPr>
          <w:rFonts w:hint="eastAsia"/>
        </w:rPr>
        <w:t>图</w:t>
      </w:r>
      <w:r>
        <w:rPr>
          <w:rFonts w:hint="eastAsia"/>
          <w:lang w:val="en-US" w:eastAsia="zh-CN"/>
        </w:rPr>
        <w:t>2.6.1业务备案核查界面</w:t>
      </w:r>
    </w:p>
    <w:p w14:paraId="65938BE0">
      <w:pPr>
        <w:rPr>
          <w:rFonts w:hint="default"/>
          <w:lang w:val="en-US" w:eastAsia="zh-CN"/>
        </w:rPr>
      </w:pPr>
    </w:p>
    <w:p w14:paraId="49E95868">
      <w:pPr>
        <w:pStyle w:val="3"/>
        <w:numPr>
          <w:ilvl w:val="1"/>
          <w:numId w:val="3"/>
        </w:numPr>
        <w:spacing w:line="240" w:lineRule="auto"/>
        <w:rPr>
          <w:rFonts w:hint="default"/>
          <w:b/>
          <w:lang w:val="en-US" w:eastAsia="zh-CN"/>
        </w:rPr>
      </w:pPr>
      <w:bookmarkStart w:id="110" w:name="_Toc16663"/>
      <w:r>
        <w:rPr>
          <w:rFonts w:hint="default"/>
          <w:b/>
          <w:lang w:val="en-US" w:eastAsia="zh-CN"/>
        </w:rPr>
        <w:t>事项变更</w:t>
      </w:r>
      <w:bookmarkEnd w:id="105"/>
      <w:bookmarkEnd w:id="106"/>
      <w:r>
        <w:rPr>
          <w:rFonts w:hint="eastAsia"/>
          <w:b/>
          <w:lang w:val="en-US" w:eastAsia="zh-CN"/>
        </w:rPr>
        <w:t>受理</w:t>
      </w:r>
      <w:bookmarkEnd w:id="110"/>
    </w:p>
    <w:p w14:paraId="67507A7F">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事项变更</w:t>
      </w:r>
      <w:r>
        <w:rPr>
          <w:rFonts w:hint="eastAsia" w:ascii="仿宋" w:hAnsi="仿宋" w:cs="Times New Roman"/>
          <w:kern w:val="0"/>
          <w:sz w:val="28"/>
          <w:szCs w:val="21"/>
          <w:lang w:val="en-US" w:eastAsia="zh-CN" w:bidi="ar-SA"/>
        </w:rPr>
        <w:t>受理可受理单位端提交的单位机构名称、法定代表人信息、办公地址、其他（机构类型、行政许可事项、业务备案事项）的变更申请。</w:t>
      </w:r>
      <w:r>
        <w:rPr>
          <w:rFonts w:hint="default" w:ascii="仿宋" w:hAnsi="仿宋" w:cs="Times New Roman"/>
          <w:kern w:val="0"/>
          <w:sz w:val="28"/>
          <w:szCs w:val="21"/>
          <w:lang w:val="en-US" w:eastAsia="zh-CN" w:bidi="ar-SA"/>
        </w:rPr>
        <w:t>事项变更受理包括查询、受理功能。录入查询条件后点击查询按钮，可查询出已申请过的事项变更信息，如下图所示。</w:t>
      </w:r>
    </w:p>
    <w:p w14:paraId="77DB47C5">
      <w:pPr>
        <w:spacing w:after="184"/>
        <w:jc w:val="center"/>
        <w:rPr>
          <w:rFonts w:hint="default"/>
          <w:lang w:val="en-US" w:eastAsia="zh-CN"/>
        </w:rPr>
      </w:pPr>
      <w:r>
        <w:drawing>
          <wp:inline distT="0" distB="0" distL="114300" distR="114300">
            <wp:extent cx="5264150" cy="1647825"/>
            <wp:effectExtent l="0" t="0" r="12700" b="952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8"/>
                    <a:stretch>
                      <a:fillRect/>
                    </a:stretch>
                  </pic:blipFill>
                  <pic:spPr>
                    <a:xfrm>
                      <a:off x="0" y="0"/>
                      <a:ext cx="5264150" cy="1647825"/>
                    </a:xfrm>
                    <a:prstGeom prst="rect">
                      <a:avLst/>
                    </a:prstGeom>
                    <a:noFill/>
                    <a:ln>
                      <a:noFill/>
                    </a:ln>
                  </pic:spPr>
                </pic:pic>
              </a:graphicData>
            </a:graphic>
          </wp:inline>
        </w:drawing>
      </w:r>
    </w:p>
    <w:p w14:paraId="20D8A8C1">
      <w:pPr>
        <w:spacing w:after="184"/>
        <w:jc w:val="center"/>
        <w:rPr>
          <w:rFonts w:hint="default"/>
          <w:lang w:val="en-US" w:eastAsia="zh-CN"/>
        </w:rPr>
      </w:pPr>
      <w:r>
        <w:rPr>
          <w:rFonts w:hint="default"/>
          <w:lang w:val="en-US" w:eastAsia="zh-CN"/>
        </w:rPr>
        <w:t xml:space="preserve">图 </w:t>
      </w:r>
      <w:r>
        <w:rPr>
          <w:rFonts w:hint="eastAsia"/>
          <w:lang w:val="en-US" w:eastAsia="zh-CN"/>
        </w:rPr>
        <w:t>2.7.1</w:t>
      </w:r>
      <w:r>
        <w:rPr>
          <w:rFonts w:hint="default"/>
          <w:lang w:val="en-US" w:eastAsia="zh-CN"/>
        </w:rPr>
        <w:t>事项变更受理界面</w:t>
      </w:r>
    </w:p>
    <w:p w14:paraId="13193A77">
      <w:pPr>
        <w:pStyle w:val="15"/>
        <w:spacing w:line="240" w:lineRule="auto"/>
        <w:rPr>
          <w:rFonts w:hint="default" w:ascii="仿宋" w:hAnsi="仿宋" w:cs="Times New Roman"/>
          <w:kern w:val="0"/>
          <w:sz w:val="28"/>
          <w:szCs w:val="21"/>
          <w:lang w:val="en-US" w:eastAsia="zh-CN" w:bidi="ar-SA"/>
        </w:rPr>
      </w:pPr>
      <w:r>
        <w:rPr>
          <w:rFonts w:hint="default"/>
          <w:lang w:val="en-US" w:eastAsia="zh-CN"/>
        </w:rPr>
        <w:t>选中一条</w:t>
      </w:r>
      <w:r>
        <w:rPr>
          <w:rFonts w:hint="eastAsia"/>
          <w:lang w:val="en-US" w:eastAsia="zh-CN"/>
        </w:rPr>
        <w:t>待受理的</w:t>
      </w:r>
      <w:r>
        <w:rPr>
          <w:rFonts w:hint="default"/>
          <w:lang w:val="en-US" w:eastAsia="zh-CN"/>
        </w:rPr>
        <w:t>数据</w:t>
      </w:r>
      <w:r>
        <w:rPr>
          <w:rFonts w:hint="eastAsia"/>
          <w:lang w:val="en-US" w:eastAsia="zh-CN"/>
        </w:rPr>
        <w:t>，</w:t>
      </w:r>
      <w:r>
        <w:rPr>
          <w:rFonts w:hint="default"/>
          <w:lang w:val="en-US" w:eastAsia="zh-CN"/>
        </w:rPr>
        <w:t>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按钮，会出现如下对话框，点击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按钮修改本条数据的当前状态为待审核</w:t>
      </w:r>
      <w:r>
        <w:rPr>
          <w:rFonts w:hint="eastAsia"/>
          <w:lang w:val="en-US" w:eastAsia="zh-CN"/>
        </w:rPr>
        <w:t>，提交至审核岗审核；</w:t>
      </w:r>
      <w:r>
        <w:rPr>
          <w:rFonts w:hint="default"/>
          <w:lang w:val="en-US" w:eastAsia="zh-CN"/>
        </w:rPr>
        <w:t>点击</w:t>
      </w:r>
      <w:r>
        <w:rPr>
          <w:rFonts w:hint="eastAsia"/>
          <w:lang w:val="en-US" w:eastAsia="zh-CN"/>
        </w:rPr>
        <w:t>【</w:t>
      </w:r>
      <w:r>
        <w:rPr>
          <w:rFonts w:hint="default"/>
          <w:lang w:val="en-US" w:eastAsia="zh-CN"/>
        </w:rPr>
        <w:t>退回</w:t>
      </w:r>
      <w:r>
        <w:rPr>
          <w:rFonts w:hint="eastAsia"/>
          <w:lang w:val="en-US" w:eastAsia="zh-CN"/>
        </w:rPr>
        <w:t>】</w:t>
      </w:r>
      <w:r>
        <w:rPr>
          <w:rFonts w:hint="default"/>
          <w:lang w:val="en-US" w:eastAsia="zh-CN"/>
        </w:rPr>
        <w:t>按钮</w:t>
      </w:r>
      <w:r>
        <w:rPr>
          <w:rFonts w:hint="eastAsia"/>
          <w:lang w:val="en-US" w:eastAsia="zh-CN"/>
        </w:rPr>
        <w:t>，录入退回原因，</w:t>
      </w:r>
      <w:r>
        <w:rPr>
          <w:rFonts w:hint="default"/>
          <w:lang w:val="en-US" w:eastAsia="zh-CN"/>
        </w:rPr>
        <w:t>修改本条数据的当前状态为退回，</w:t>
      </w:r>
      <w:r>
        <w:rPr>
          <w:rFonts w:hint="eastAsia"/>
          <w:lang w:val="en-US" w:eastAsia="zh-CN"/>
        </w:rPr>
        <w:t>退回之后，</w:t>
      </w:r>
      <w:r>
        <w:rPr>
          <w:rFonts w:hint="default"/>
          <w:lang w:val="en-US" w:eastAsia="zh-CN"/>
        </w:rPr>
        <w:t>机构端可以对当前退回的申请信息进行修改</w:t>
      </w:r>
      <w:r>
        <w:rPr>
          <w:rFonts w:hint="eastAsia"/>
          <w:lang w:val="en-US" w:eastAsia="zh-CN"/>
        </w:rPr>
        <w:t>重新</w:t>
      </w:r>
      <w:r>
        <w:rPr>
          <w:rFonts w:hint="default"/>
          <w:lang w:val="en-US" w:eastAsia="zh-CN"/>
        </w:rPr>
        <w:t>提交；点击</w:t>
      </w:r>
      <w:r>
        <w:rPr>
          <w:rFonts w:hint="eastAsia"/>
          <w:lang w:val="en-US" w:eastAsia="zh-CN"/>
        </w:rPr>
        <w:t>【</w:t>
      </w:r>
      <w:r>
        <w:rPr>
          <w:rFonts w:hint="default"/>
          <w:lang w:val="en-US" w:eastAsia="zh-CN"/>
        </w:rPr>
        <w:t>不通过</w:t>
      </w:r>
      <w:r>
        <w:rPr>
          <w:rFonts w:hint="eastAsia"/>
          <w:lang w:val="en-US" w:eastAsia="zh-CN"/>
        </w:rPr>
        <w:t>】</w:t>
      </w:r>
      <w:r>
        <w:rPr>
          <w:rFonts w:hint="default"/>
          <w:lang w:val="en-US" w:eastAsia="zh-CN"/>
        </w:rPr>
        <w:t>按钮</w:t>
      </w:r>
      <w:r>
        <w:rPr>
          <w:rFonts w:hint="eastAsia"/>
          <w:lang w:val="en-US" w:eastAsia="zh-CN"/>
        </w:rPr>
        <w:t>，录入不通过原因，</w:t>
      </w:r>
      <w:r>
        <w:rPr>
          <w:rFonts w:hint="default"/>
          <w:lang w:val="en-US" w:eastAsia="zh-CN"/>
        </w:rPr>
        <w:t>修改本条数据的当前状态为不通过，</w:t>
      </w:r>
      <w:r>
        <w:rPr>
          <w:rFonts w:hint="eastAsia"/>
          <w:lang w:val="en-US" w:eastAsia="zh-CN"/>
        </w:rPr>
        <w:t>结束本次申请，</w:t>
      </w:r>
      <w:r>
        <w:rPr>
          <w:rFonts w:hint="default" w:ascii="仿宋" w:hAnsi="仿宋" w:cs="Times New Roman"/>
          <w:kern w:val="0"/>
          <w:sz w:val="28"/>
          <w:szCs w:val="21"/>
          <w:lang w:val="en-US" w:eastAsia="zh-CN" w:bidi="ar-SA"/>
        </w:rPr>
        <w:t>在机构端不能编辑当前的申请信息，只能重新申请事项变更。</w:t>
      </w:r>
    </w:p>
    <w:p w14:paraId="2CB87DA5">
      <w:pPr>
        <w:spacing w:after="184"/>
        <w:jc w:val="both"/>
        <w:rPr>
          <w:rFonts w:hint="default"/>
          <w:lang w:val="en-US" w:eastAsia="zh-CN"/>
        </w:rPr>
      </w:pPr>
      <w:r>
        <w:rPr>
          <w:rFonts w:hint="default"/>
          <w:lang w:val="en-US" w:eastAsia="zh-CN"/>
        </w:rPr>
        <w:drawing>
          <wp:inline distT="0" distB="0" distL="114300" distR="114300">
            <wp:extent cx="4982845" cy="1870710"/>
            <wp:effectExtent l="0" t="0" r="8255" b="889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19"/>
                    <a:stretch>
                      <a:fillRect/>
                    </a:stretch>
                  </pic:blipFill>
                  <pic:spPr>
                    <a:xfrm>
                      <a:off x="0" y="0"/>
                      <a:ext cx="4982845" cy="1870710"/>
                    </a:xfrm>
                    <a:prstGeom prst="rect">
                      <a:avLst/>
                    </a:prstGeom>
                    <a:noFill/>
                    <a:ln>
                      <a:noFill/>
                    </a:ln>
                  </pic:spPr>
                </pic:pic>
              </a:graphicData>
            </a:graphic>
          </wp:inline>
        </w:drawing>
      </w:r>
    </w:p>
    <w:p w14:paraId="6E62C92A">
      <w:pPr>
        <w:spacing w:after="184"/>
        <w:jc w:val="center"/>
        <w:rPr>
          <w:rFonts w:hint="default"/>
          <w:lang w:val="en-US" w:eastAsia="zh-CN"/>
        </w:rPr>
      </w:pPr>
      <w:r>
        <w:rPr>
          <w:rFonts w:hint="default"/>
          <w:lang w:val="en-US" w:eastAsia="zh-CN"/>
        </w:rPr>
        <w:t xml:space="preserve">图 </w:t>
      </w:r>
      <w:r>
        <w:rPr>
          <w:rFonts w:hint="eastAsia"/>
          <w:lang w:val="en-US" w:eastAsia="zh-CN"/>
        </w:rPr>
        <w:t>2.7.2</w:t>
      </w:r>
      <w:r>
        <w:rPr>
          <w:rFonts w:hint="default"/>
          <w:lang w:val="en-US" w:eastAsia="zh-CN"/>
        </w:rPr>
        <w:t>受理界面</w:t>
      </w:r>
    </w:p>
    <w:p w14:paraId="59867F0D">
      <w:pPr>
        <w:spacing w:after="184"/>
        <w:jc w:val="center"/>
        <w:rPr>
          <w:rFonts w:hint="default"/>
          <w:lang w:val="en-US" w:eastAsia="zh-CN"/>
        </w:rPr>
      </w:pPr>
    </w:p>
    <w:p w14:paraId="52E16E11">
      <w:pPr>
        <w:pStyle w:val="3"/>
        <w:spacing w:line="240" w:lineRule="auto"/>
        <w:rPr>
          <w:rFonts w:hint="default"/>
          <w:b/>
          <w:lang w:val="en-US" w:eastAsia="zh-CN"/>
        </w:rPr>
      </w:pPr>
      <w:bookmarkStart w:id="111" w:name="_Toc31159"/>
      <w:bookmarkStart w:id="112" w:name="_Toc18991"/>
      <w:bookmarkStart w:id="113" w:name="_Toc77153740"/>
      <w:bookmarkStart w:id="114" w:name="_Toc32378"/>
      <w:r>
        <w:rPr>
          <w:rFonts w:hint="default"/>
          <w:b/>
          <w:lang w:val="en-US" w:eastAsia="zh-CN"/>
        </w:rPr>
        <w:t>事项变更</w:t>
      </w:r>
      <w:r>
        <w:rPr>
          <w:rFonts w:hint="eastAsia"/>
          <w:b/>
          <w:lang w:val="en-US" w:eastAsia="zh-CN"/>
        </w:rPr>
        <w:t>审批</w:t>
      </w:r>
      <w:bookmarkEnd w:id="111"/>
      <w:bookmarkEnd w:id="112"/>
    </w:p>
    <w:p w14:paraId="2B18B77E">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事项变更审批包括查询、审批功能。录入查询条件后点击查询按钮，可查询出已申请过的事项变更信息，如下图所示。</w:t>
      </w:r>
    </w:p>
    <w:p w14:paraId="3062F936">
      <w:pPr>
        <w:spacing w:after="184"/>
        <w:jc w:val="center"/>
        <w:rPr>
          <w:rFonts w:hint="default"/>
          <w:lang w:val="en-US" w:eastAsia="zh-CN"/>
        </w:rPr>
      </w:pPr>
      <w:r>
        <w:drawing>
          <wp:inline distT="0" distB="0" distL="114300" distR="114300">
            <wp:extent cx="5264785" cy="1627505"/>
            <wp:effectExtent l="0" t="0" r="12065" b="1079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0"/>
                    <a:stretch>
                      <a:fillRect/>
                    </a:stretch>
                  </pic:blipFill>
                  <pic:spPr>
                    <a:xfrm>
                      <a:off x="0" y="0"/>
                      <a:ext cx="5264785" cy="1627505"/>
                    </a:xfrm>
                    <a:prstGeom prst="rect">
                      <a:avLst/>
                    </a:prstGeom>
                    <a:noFill/>
                    <a:ln>
                      <a:noFill/>
                    </a:ln>
                  </pic:spPr>
                </pic:pic>
              </a:graphicData>
            </a:graphic>
          </wp:inline>
        </w:drawing>
      </w:r>
    </w:p>
    <w:p w14:paraId="57B68A33">
      <w:pPr>
        <w:spacing w:after="184"/>
        <w:jc w:val="center"/>
        <w:rPr>
          <w:rFonts w:hint="default"/>
          <w:lang w:val="en-US" w:eastAsia="zh-CN"/>
        </w:rPr>
      </w:pPr>
      <w:r>
        <w:rPr>
          <w:rFonts w:hint="eastAsia"/>
        </w:rPr>
        <w:t>图</w:t>
      </w:r>
      <w:r>
        <w:rPr>
          <w:rFonts w:hint="eastAsia"/>
          <w:lang w:val="en-US" w:eastAsia="zh-CN"/>
        </w:rPr>
        <w:t>2.8.1</w:t>
      </w:r>
      <w:r>
        <w:rPr>
          <w:rFonts w:hint="default"/>
          <w:lang w:val="en-US" w:eastAsia="zh-CN"/>
        </w:rPr>
        <w:t>事项变更审批界面</w:t>
      </w:r>
    </w:p>
    <w:p w14:paraId="4C27D66C">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选中一条数据</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审批</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按钮，会出现如下对话框，点击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准予变更</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修改本条数据的当前状态为审核通过，点击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不予变更</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修改本条数据的当前状态为审核不通过</w:t>
      </w:r>
      <w:r>
        <w:rPr>
          <w:rFonts w:hint="eastAsia" w:ascii="仿宋" w:hAnsi="仿宋" w:cs="Times New Roman"/>
          <w:kern w:val="0"/>
          <w:sz w:val="28"/>
          <w:szCs w:val="21"/>
          <w:lang w:val="en-US" w:eastAsia="zh-CN" w:bidi="ar-SA"/>
        </w:rPr>
        <w:t>，</w:t>
      </w:r>
      <w:r>
        <w:rPr>
          <w:rFonts w:hint="eastAsia"/>
          <w:lang w:val="en-US" w:eastAsia="zh-CN"/>
        </w:rPr>
        <w:t>结束本次申请，</w:t>
      </w:r>
      <w:r>
        <w:rPr>
          <w:rFonts w:hint="default"/>
          <w:lang w:val="en-US" w:eastAsia="zh-CN"/>
        </w:rPr>
        <w:t>在单位端不能编辑当前审批不通过的申请信息，只能重新申请</w:t>
      </w:r>
      <w:r>
        <w:rPr>
          <w:rFonts w:hint="default" w:ascii="仿宋" w:hAnsi="仿宋" w:cs="Times New Roman"/>
          <w:kern w:val="0"/>
          <w:sz w:val="28"/>
          <w:szCs w:val="21"/>
          <w:lang w:val="en-US" w:eastAsia="zh-CN" w:bidi="ar-SA"/>
        </w:rPr>
        <w:t>。</w:t>
      </w:r>
    </w:p>
    <w:p w14:paraId="34144445">
      <w:pPr>
        <w:spacing w:after="184"/>
        <w:jc w:val="center"/>
        <w:rPr>
          <w:rFonts w:hint="default"/>
          <w:lang w:val="en-US" w:eastAsia="zh-CN"/>
        </w:rPr>
      </w:pPr>
      <w:r>
        <w:rPr>
          <w:rFonts w:hint="default"/>
          <w:lang w:val="en-US" w:eastAsia="zh-CN"/>
        </w:rPr>
        <w:drawing>
          <wp:inline distT="0" distB="0" distL="114300" distR="114300">
            <wp:extent cx="5274945" cy="2323465"/>
            <wp:effectExtent l="0" t="0" r="8255" b="63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21"/>
                    <a:stretch>
                      <a:fillRect/>
                    </a:stretch>
                  </pic:blipFill>
                  <pic:spPr>
                    <a:xfrm>
                      <a:off x="0" y="0"/>
                      <a:ext cx="5274945" cy="2323465"/>
                    </a:xfrm>
                    <a:prstGeom prst="rect">
                      <a:avLst/>
                    </a:prstGeom>
                    <a:noFill/>
                    <a:ln>
                      <a:noFill/>
                    </a:ln>
                  </pic:spPr>
                </pic:pic>
              </a:graphicData>
            </a:graphic>
          </wp:inline>
        </w:drawing>
      </w:r>
    </w:p>
    <w:p w14:paraId="2AC5F65F">
      <w:pPr>
        <w:spacing w:after="184"/>
        <w:jc w:val="center"/>
        <w:rPr>
          <w:rFonts w:hint="default"/>
          <w:lang w:val="en-US" w:eastAsia="zh-CN"/>
        </w:rPr>
      </w:pPr>
      <w:r>
        <w:rPr>
          <w:rFonts w:hint="eastAsia"/>
        </w:rPr>
        <w:t>图</w:t>
      </w:r>
      <w:r>
        <w:rPr>
          <w:rFonts w:hint="eastAsia"/>
          <w:lang w:val="en-US" w:eastAsia="zh-CN"/>
        </w:rPr>
        <w:t>2.9.2</w:t>
      </w:r>
      <w:r>
        <w:rPr>
          <w:rFonts w:hint="default"/>
          <w:lang w:val="en-US" w:eastAsia="zh-CN"/>
        </w:rPr>
        <w:t>变更审批界面</w:t>
      </w:r>
    </w:p>
    <w:p w14:paraId="0153804D">
      <w:pPr>
        <w:rPr>
          <w:rFonts w:hint="default"/>
          <w:lang w:val="en-US" w:eastAsia="zh-CN"/>
        </w:rPr>
      </w:pPr>
    </w:p>
    <w:p w14:paraId="3327CD32">
      <w:pPr>
        <w:pStyle w:val="3"/>
        <w:numPr>
          <w:ilvl w:val="1"/>
          <w:numId w:val="3"/>
        </w:numPr>
        <w:spacing w:line="240" w:lineRule="auto"/>
        <w:rPr>
          <w:rFonts w:hint="default"/>
          <w:b/>
          <w:lang w:val="en-US" w:eastAsia="zh-CN"/>
        </w:rPr>
      </w:pPr>
      <w:bookmarkStart w:id="115" w:name="_Toc32649"/>
      <w:r>
        <w:rPr>
          <w:rFonts w:hint="default"/>
          <w:b/>
          <w:lang w:val="en-US" w:eastAsia="zh-CN"/>
        </w:rPr>
        <w:t>设立分支机构报告</w:t>
      </w:r>
      <w:bookmarkEnd w:id="113"/>
      <w:bookmarkEnd w:id="114"/>
      <w:r>
        <w:rPr>
          <w:rFonts w:hint="eastAsia"/>
          <w:b/>
          <w:lang w:val="en-US" w:eastAsia="zh-CN"/>
        </w:rPr>
        <w:t>受理</w:t>
      </w:r>
      <w:bookmarkEnd w:id="115"/>
    </w:p>
    <w:p w14:paraId="0A6E2270">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设立分支机构</w:t>
      </w:r>
      <w:r>
        <w:rPr>
          <w:rFonts w:hint="eastAsia" w:ascii="仿宋" w:hAnsi="仿宋" w:cs="Times New Roman"/>
          <w:kern w:val="0"/>
          <w:sz w:val="28"/>
          <w:szCs w:val="21"/>
          <w:lang w:val="en-US" w:eastAsia="zh-CN" w:bidi="ar-SA"/>
        </w:rPr>
        <w:t>报告主要用于分支机构上传上级机构的基本信息、行政许可、业务备案信息，经办单位审批后分支机构也可获得对应的行政许可和业务备案。</w:t>
      </w:r>
      <w:r>
        <w:rPr>
          <w:rFonts w:hint="default" w:ascii="仿宋" w:hAnsi="仿宋" w:cs="Times New Roman"/>
          <w:kern w:val="0"/>
          <w:sz w:val="28"/>
          <w:szCs w:val="21"/>
          <w:lang w:val="en-US" w:eastAsia="zh-CN" w:bidi="ar-SA"/>
        </w:rPr>
        <w:t>设立分支机</w:t>
      </w:r>
      <w:r>
        <w:rPr>
          <w:rFonts w:hint="eastAsia" w:ascii="仿宋" w:hAnsi="仿宋" w:cs="Times New Roman"/>
          <w:kern w:val="0"/>
          <w:sz w:val="28"/>
          <w:szCs w:val="21"/>
          <w:lang w:val="en-US" w:eastAsia="zh-CN" w:bidi="ar-SA"/>
        </w:rPr>
        <w:t>构</w:t>
      </w:r>
      <w:r>
        <w:rPr>
          <w:rFonts w:hint="default" w:ascii="仿宋" w:hAnsi="仿宋" w:cs="Times New Roman"/>
          <w:kern w:val="0"/>
          <w:sz w:val="28"/>
          <w:szCs w:val="21"/>
          <w:lang w:val="en-US" w:eastAsia="zh-CN" w:bidi="ar-SA"/>
        </w:rPr>
        <w:t>受理包括查询、受理功能。录入查询条件后点击查询按钮，可查询出已设立的分支机构信息，如下图所示。</w:t>
      </w:r>
    </w:p>
    <w:p w14:paraId="440FA499">
      <w:pPr>
        <w:spacing w:after="184"/>
        <w:jc w:val="center"/>
        <w:rPr>
          <w:rFonts w:hint="default"/>
          <w:lang w:val="en-US" w:eastAsia="zh-CN"/>
        </w:rPr>
      </w:pPr>
      <w:r>
        <w:drawing>
          <wp:inline distT="0" distB="0" distL="114300" distR="114300">
            <wp:extent cx="5267960" cy="1483995"/>
            <wp:effectExtent l="0" t="0" r="8890" b="190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2"/>
                    <a:stretch>
                      <a:fillRect/>
                    </a:stretch>
                  </pic:blipFill>
                  <pic:spPr>
                    <a:xfrm>
                      <a:off x="0" y="0"/>
                      <a:ext cx="5267960" cy="1483995"/>
                    </a:xfrm>
                    <a:prstGeom prst="rect">
                      <a:avLst/>
                    </a:prstGeom>
                    <a:noFill/>
                    <a:ln>
                      <a:noFill/>
                    </a:ln>
                  </pic:spPr>
                </pic:pic>
              </a:graphicData>
            </a:graphic>
          </wp:inline>
        </w:drawing>
      </w:r>
    </w:p>
    <w:p w14:paraId="7DF98017">
      <w:pPr>
        <w:spacing w:after="184"/>
        <w:jc w:val="center"/>
        <w:rPr>
          <w:rFonts w:hint="default"/>
          <w:lang w:val="en-US" w:eastAsia="zh-CN"/>
        </w:rPr>
      </w:pPr>
      <w:r>
        <w:rPr>
          <w:rFonts w:hint="default"/>
          <w:lang w:val="en-US" w:eastAsia="zh-CN"/>
        </w:rPr>
        <w:t xml:space="preserve">图 </w:t>
      </w:r>
      <w:r>
        <w:rPr>
          <w:rFonts w:hint="eastAsia"/>
          <w:lang w:val="en-US" w:eastAsia="zh-CN"/>
        </w:rPr>
        <w:t>2.9.1</w:t>
      </w:r>
      <w:r>
        <w:rPr>
          <w:rFonts w:hint="default"/>
          <w:lang w:val="en-US" w:eastAsia="zh-CN"/>
        </w:rPr>
        <w:t>设立分支机构</w:t>
      </w:r>
      <w:r>
        <w:rPr>
          <w:rFonts w:hint="eastAsia"/>
          <w:lang w:val="en-US" w:eastAsia="zh-CN"/>
        </w:rPr>
        <w:t>受理</w:t>
      </w:r>
      <w:r>
        <w:rPr>
          <w:rFonts w:hint="default"/>
          <w:lang w:val="en-US" w:eastAsia="zh-CN"/>
        </w:rPr>
        <w:t>界面</w:t>
      </w:r>
    </w:p>
    <w:p w14:paraId="0653D95F">
      <w:pPr>
        <w:pStyle w:val="15"/>
        <w:spacing w:line="240" w:lineRule="auto"/>
        <w:rPr>
          <w:rFonts w:hint="default" w:ascii="仿宋" w:hAnsi="仿宋" w:cs="Times New Roman"/>
          <w:kern w:val="0"/>
          <w:sz w:val="28"/>
          <w:szCs w:val="21"/>
          <w:lang w:val="en-US" w:eastAsia="zh-CN" w:bidi="ar-SA"/>
        </w:rPr>
      </w:pPr>
      <w:r>
        <w:rPr>
          <w:rFonts w:hint="default"/>
          <w:lang w:val="en-US" w:eastAsia="zh-CN"/>
        </w:rPr>
        <w:t>选中一条</w:t>
      </w:r>
      <w:r>
        <w:rPr>
          <w:rFonts w:hint="eastAsia"/>
          <w:lang w:val="en-US" w:eastAsia="zh-CN"/>
        </w:rPr>
        <w:t>待受理的</w:t>
      </w:r>
      <w:r>
        <w:rPr>
          <w:rFonts w:hint="default"/>
          <w:lang w:val="en-US" w:eastAsia="zh-CN"/>
        </w:rPr>
        <w:t>数据</w:t>
      </w:r>
      <w:r>
        <w:rPr>
          <w:rFonts w:hint="eastAsia"/>
          <w:lang w:val="en-US" w:eastAsia="zh-CN"/>
        </w:rPr>
        <w:t>，</w:t>
      </w:r>
      <w:r>
        <w:rPr>
          <w:rFonts w:hint="default"/>
          <w:lang w:val="en-US" w:eastAsia="zh-CN"/>
        </w:rPr>
        <w:t>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按钮，会出现如下对话框，点击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按钮修改本条数据的当前状态为待审核</w:t>
      </w:r>
      <w:r>
        <w:rPr>
          <w:rFonts w:hint="eastAsia"/>
          <w:lang w:val="en-US" w:eastAsia="zh-CN"/>
        </w:rPr>
        <w:t>，提交至审核岗审核；</w:t>
      </w:r>
      <w:r>
        <w:rPr>
          <w:rFonts w:hint="default"/>
          <w:lang w:val="en-US" w:eastAsia="zh-CN"/>
        </w:rPr>
        <w:t>点击</w:t>
      </w:r>
      <w:r>
        <w:rPr>
          <w:rFonts w:hint="eastAsia"/>
          <w:lang w:val="en-US" w:eastAsia="zh-CN"/>
        </w:rPr>
        <w:t>【</w:t>
      </w:r>
      <w:r>
        <w:rPr>
          <w:rFonts w:hint="default"/>
          <w:lang w:val="en-US" w:eastAsia="zh-CN"/>
        </w:rPr>
        <w:t>退回</w:t>
      </w:r>
      <w:r>
        <w:rPr>
          <w:rFonts w:hint="eastAsia"/>
          <w:lang w:val="en-US" w:eastAsia="zh-CN"/>
        </w:rPr>
        <w:t>】</w:t>
      </w:r>
      <w:r>
        <w:rPr>
          <w:rFonts w:hint="default"/>
          <w:lang w:val="en-US" w:eastAsia="zh-CN"/>
        </w:rPr>
        <w:t>按钮</w:t>
      </w:r>
      <w:r>
        <w:rPr>
          <w:rFonts w:hint="eastAsia"/>
          <w:lang w:val="en-US" w:eastAsia="zh-CN"/>
        </w:rPr>
        <w:t>，录入退回原因，</w:t>
      </w:r>
      <w:r>
        <w:rPr>
          <w:rFonts w:hint="default"/>
          <w:lang w:val="en-US" w:eastAsia="zh-CN"/>
        </w:rPr>
        <w:t>修改本条数据的当前状态为退回，</w:t>
      </w:r>
      <w:r>
        <w:rPr>
          <w:rFonts w:hint="eastAsia"/>
          <w:lang w:val="en-US" w:eastAsia="zh-CN"/>
        </w:rPr>
        <w:t>退回之后，</w:t>
      </w:r>
      <w:r>
        <w:rPr>
          <w:rFonts w:hint="default"/>
          <w:lang w:val="en-US" w:eastAsia="zh-CN"/>
        </w:rPr>
        <w:t>机构端可以对当前退回的申请信息进行修改</w:t>
      </w:r>
      <w:r>
        <w:rPr>
          <w:rFonts w:hint="eastAsia"/>
          <w:lang w:val="en-US" w:eastAsia="zh-CN"/>
        </w:rPr>
        <w:t>重新</w:t>
      </w:r>
      <w:r>
        <w:rPr>
          <w:rFonts w:hint="default"/>
          <w:lang w:val="en-US" w:eastAsia="zh-CN"/>
        </w:rPr>
        <w:t>提交；点击</w:t>
      </w:r>
      <w:r>
        <w:rPr>
          <w:rFonts w:hint="eastAsia"/>
          <w:lang w:val="en-US" w:eastAsia="zh-CN"/>
        </w:rPr>
        <w:t>【</w:t>
      </w:r>
      <w:r>
        <w:rPr>
          <w:rFonts w:hint="default"/>
          <w:lang w:val="en-US" w:eastAsia="zh-CN"/>
        </w:rPr>
        <w:t>不通过</w:t>
      </w:r>
      <w:r>
        <w:rPr>
          <w:rFonts w:hint="eastAsia"/>
          <w:lang w:val="en-US" w:eastAsia="zh-CN"/>
        </w:rPr>
        <w:t>】</w:t>
      </w:r>
      <w:r>
        <w:rPr>
          <w:rFonts w:hint="default"/>
          <w:lang w:val="en-US" w:eastAsia="zh-CN"/>
        </w:rPr>
        <w:t>按钮</w:t>
      </w:r>
      <w:r>
        <w:rPr>
          <w:rFonts w:hint="eastAsia"/>
          <w:lang w:val="en-US" w:eastAsia="zh-CN"/>
        </w:rPr>
        <w:t>，录入不通过原因，</w:t>
      </w:r>
      <w:r>
        <w:rPr>
          <w:rFonts w:hint="default"/>
          <w:lang w:val="en-US" w:eastAsia="zh-CN"/>
        </w:rPr>
        <w:t>修改本条数据的当前状态为不通过，</w:t>
      </w:r>
      <w:r>
        <w:rPr>
          <w:rFonts w:hint="eastAsia"/>
          <w:lang w:val="en-US" w:eastAsia="zh-CN"/>
        </w:rPr>
        <w:t>结束本次申请，</w:t>
      </w:r>
      <w:r>
        <w:rPr>
          <w:rFonts w:hint="default" w:ascii="仿宋" w:hAnsi="仿宋" w:cs="Times New Roman"/>
          <w:kern w:val="0"/>
          <w:sz w:val="28"/>
          <w:szCs w:val="21"/>
          <w:lang w:val="en-US" w:eastAsia="zh-CN" w:bidi="ar-SA"/>
        </w:rPr>
        <w:t>在机构端不能编辑当前的设立信息，只能重新</w:t>
      </w:r>
      <w:r>
        <w:rPr>
          <w:rFonts w:hint="eastAsia" w:ascii="仿宋" w:hAnsi="仿宋" w:cs="Times New Roman"/>
          <w:kern w:val="0"/>
          <w:sz w:val="28"/>
          <w:szCs w:val="21"/>
          <w:lang w:val="en-US" w:eastAsia="zh-CN" w:bidi="ar-SA"/>
        </w:rPr>
        <w:t>提交</w:t>
      </w:r>
      <w:r>
        <w:rPr>
          <w:rFonts w:hint="default" w:ascii="仿宋" w:hAnsi="仿宋" w:cs="Times New Roman"/>
          <w:kern w:val="0"/>
          <w:sz w:val="28"/>
          <w:szCs w:val="21"/>
          <w:lang w:val="en-US" w:eastAsia="zh-CN" w:bidi="ar-SA"/>
        </w:rPr>
        <w:t>设立分支机构</w:t>
      </w:r>
      <w:r>
        <w:rPr>
          <w:rFonts w:hint="eastAsia" w:ascii="仿宋" w:hAnsi="仿宋" w:cs="Times New Roman"/>
          <w:kern w:val="0"/>
          <w:sz w:val="28"/>
          <w:szCs w:val="21"/>
          <w:lang w:val="en-US" w:eastAsia="zh-CN" w:bidi="ar-SA"/>
        </w:rPr>
        <w:t>申请</w:t>
      </w:r>
      <w:r>
        <w:rPr>
          <w:rFonts w:hint="default" w:ascii="仿宋" w:hAnsi="仿宋" w:cs="Times New Roman"/>
          <w:kern w:val="0"/>
          <w:sz w:val="28"/>
          <w:szCs w:val="21"/>
          <w:lang w:val="en-US" w:eastAsia="zh-CN" w:bidi="ar-SA"/>
        </w:rPr>
        <w:t>。</w:t>
      </w:r>
    </w:p>
    <w:p w14:paraId="1E3C78FA">
      <w:pPr>
        <w:spacing w:after="184"/>
        <w:jc w:val="center"/>
        <w:rPr>
          <w:rFonts w:hint="default"/>
          <w:lang w:val="en-US" w:eastAsia="zh-CN"/>
        </w:rPr>
      </w:pPr>
      <w:r>
        <w:rPr>
          <w:rFonts w:hint="default"/>
          <w:lang w:val="en-US" w:eastAsia="zh-CN"/>
        </w:rPr>
        <w:drawing>
          <wp:inline distT="0" distB="0" distL="114300" distR="114300">
            <wp:extent cx="5268595" cy="2290445"/>
            <wp:effectExtent l="0" t="0" r="1905" b="8255"/>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23"/>
                    <a:stretch>
                      <a:fillRect/>
                    </a:stretch>
                  </pic:blipFill>
                  <pic:spPr>
                    <a:xfrm>
                      <a:off x="0" y="0"/>
                      <a:ext cx="5268595" cy="2290445"/>
                    </a:xfrm>
                    <a:prstGeom prst="rect">
                      <a:avLst/>
                    </a:prstGeom>
                    <a:noFill/>
                    <a:ln>
                      <a:noFill/>
                    </a:ln>
                  </pic:spPr>
                </pic:pic>
              </a:graphicData>
            </a:graphic>
          </wp:inline>
        </w:drawing>
      </w:r>
    </w:p>
    <w:p w14:paraId="24438CE5">
      <w:pPr>
        <w:spacing w:after="184"/>
        <w:jc w:val="center"/>
        <w:rPr>
          <w:rFonts w:hint="default"/>
          <w:lang w:val="en-US" w:eastAsia="zh-CN"/>
        </w:rPr>
      </w:pPr>
      <w:r>
        <w:rPr>
          <w:rFonts w:hint="default"/>
          <w:lang w:val="en-US" w:eastAsia="zh-CN"/>
        </w:rPr>
        <w:t xml:space="preserve">图 </w:t>
      </w:r>
      <w:r>
        <w:rPr>
          <w:rFonts w:hint="eastAsia"/>
          <w:lang w:val="en-US" w:eastAsia="zh-CN"/>
        </w:rPr>
        <w:t>2.9.2</w:t>
      </w:r>
      <w:r>
        <w:rPr>
          <w:rFonts w:hint="default"/>
          <w:lang w:val="en-US" w:eastAsia="zh-CN"/>
        </w:rPr>
        <w:t>受理界面</w:t>
      </w:r>
    </w:p>
    <w:p w14:paraId="70CB8B57">
      <w:pPr>
        <w:pStyle w:val="3"/>
        <w:spacing w:line="240" w:lineRule="auto"/>
        <w:rPr>
          <w:rFonts w:hint="default"/>
          <w:b/>
          <w:lang w:val="en-US" w:eastAsia="zh-CN"/>
        </w:rPr>
      </w:pPr>
      <w:bookmarkStart w:id="116" w:name="_Toc9669"/>
      <w:bookmarkStart w:id="117" w:name="_Toc13997"/>
      <w:bookmarkStart w:id="118" w:name="_Toc77153741"/>
      <w:bookmarkStart w:id="119" w:name="_Toc23588"/>
      <w:r>
        <w:rPr>
          <w:rFonts w:hint="default"/>
          <w:b/>
          <w:lang w:val="en-US" w:eastAsia="zh-CN"/>
        </w:rPr>
        <w:t>设立分支机构报告</w:t>
      </w:r>
      <w:bookmarkEnd w:id="116"/>
      <w:r>
        <w:rPr>
          <w:rFonts w:hint="eastAsia"/>
          <w:b/>
          <w:lang w:val="en-US" w:eastAsia="zh-CN"/>
        </w:rPr>
        <w:t>审核</w:t>
      </w:r>
      <w:bookmarkEnd w:id="117"/>
    </w:p>
    <w:p w14:paraId="5CBAD90B">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设立分支机构核查包括查询、资料核查功能。录入查询条件后点击查询按钮，可查询出已设立的分支机构信息，如下图所示。</w:t>
      </w:r>
    </w:p>
    <w:p w14:paraId="2D4A2FA4">
      <w:pPr>
        <w:spacing w:after="184"/>
        <w:jc w:val="center"/>
        <w:rPr>
          <w:rFonts w:hint="default"/>
          <w:lang w:val="en-US" w:eastAsia="zh-CN"/>
        </w:rPr>
      </w:pPr>
      <w:r>
        <w:drawing>
          <wp:inline distT="0" distB="0" distL="114300" distR="114300">
            <wp:extent cx="5266690" cy="1407160"/>
            <wp:effectExtent l="0" t="0" r="10160" b="254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4"/>
                    <a:stretch>
                      <a:fillRect/>
                    </a:stretch>
                  </pic:blipFill>
                  <pic:spPr>
                    <a:xfrm>
                      <a:off x="0" y="0"/>
                      <a:ext cx="5266690" cy="1407160"/>
                    </a:xfrm>
                    <a:prstGeom prst="rect">
                      <a:avLst/>
                    </a:prstGeom>
                    <a:noFill/>
                    <a:ln>
                      <a:noFill/>
                    </a:ln>
                  </pic:spPr>
                </pic:pic>
              </a:graphicData>
            </a:graphic>
          </wp:inline>
        </w:drawing>
      </w:r>
    </w:p>
    <w:p w14:paraId="7E2273D7">
      <w:pPr>
        <w:spacing w:after="184"/>
        <w:jc w:val="center"/>
        <w:rPr>
          <w:rFonts w:hint="default"/>
          <w:lang w:val="en-US" w:eastAsia="zh-CN"/>
        </w:rPr>
      </w:pPr>
      <w:r>
        <w:rPr>
          <w:rFonts w:hint="eastAsia"/>
        </w:rPr>
        <w:t>图</w:t>
      </w:r>
      <w:r>
        <w:rPr>
          <w:rFonts w:hint="eastAsia"/>
          <w:lang w:val="en-US" w:eastAsia="zh-CN"/>
        </w:rPr>
        <w:t>2.10.1</w:t>
      </w:r>
      <w:r>
        <w:rPr>
          <w:rFonts w:hint="default"/>
          <w:lang w:val="en-US" w:eastAsia="zh-CN"/>
        </w:rPr>
        <w:t>设立分支机构核查管理界面</w:t>
      </w:r>
    </w:p>
    <w:p w14:paraId="471F1333">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选中一条数据</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资料核查</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按钮弹出如下对话框，点击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确定</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按钮会修改本条数据的当前状态为审核通过；点击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不通过</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按钮会修改本条数据的当前状态为审核不通过</w:t>
      </w:r>
      <w:r>
        <w:rPr>
          <w:rFonts w:hint="eastAsia" w:ascii="仿宋" w:hAnsi="仿宋" w:cs="Times New Roman"/>
          <w:kern w:val="0"/>
          <w:sz w:val="28"/>
          <w:szCs w:val="21"/>
          <w:lang w:val="en-US" w:eastAsia="zh-CN" w:bidi="ar-SA"/>
        </w:rPr>
        <w:t>，</w:t>
      </w:r>
      <w:r>
        <w:rPr>
          <w:rFonts w:hint="eastAsia"/>
          <w:lang w:val="en-US" w:eastAsia="zh-CN"/>
        </w:rPr>
        <w:t>结束本次申请，</w:t>
      </w:r>
      <w:r>
        <w:rPr>
          <w:rFonts w:hint="default"/>
          <w:lang w:val="en-US" w:eastAsia="zh-CN"/>
        </w:rPr>
        <w:t>在单位端不能编辑当前审批不通过的申请信息，只能重新申请</w:t>
      </w:r>
      <w:r>
        <w:rPr>
          <w:rFonts w:hint="default" w:ascii="仿宋" w:hAnsi="仿宋" w:cs="Times New Roman"/>
          <w:kern w:val="0"/>
          <w:sz w:val="28"/>
          <w:szCs w:val="21"/>
          <w:lang w:val="en-US" w:eastAsia="zh-CN" w:bidi="ar-SA"/>
        </w:rPr>
        <w:t>。</w:t>
      </w:r>
    </w:p>
    <w:p w14:paraId="67A6161C">
      <w:pPr>
        <w:spacing w:after="184"/>
        <w:jc w:val="center"/>
        <w:rPr>
          <w:rFonts w:hint="default"/>
          <w:lang w:val="en-US" w:eastAsia="zh-CN"/>
        </w:rPr>
      </w:pPr>
      <w:r>
        <w:rPr>
          <w:rFonts w:hint="default"/>
          <w:lang w:val="en-US" w:eastAsia="zh-CN"/>
        </w:rPr>
        <w:drawing>
          <wp:inline distT="0" distB="0" distL="114300" distR="114300">
            <wp:extent cx="5277485" cy="2291080"/>
            <wp:effectExtent l="0" t="0" r="5715" b="7620"/>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pic:cNvPicPr>
                  </pic:nvPicPr>
                  <pic:blipFill>
                    <a:blip r:embed="rId25"/>
                    <a:stretch>
                      <a:fillRect/>
                    </a:stretch>
                  </pic:blipFill>
                  <pic:spPr>
                    <a:xfrm>
                      <a:off x="0" y="0"/>
                      <a:ext cx="5277485" cy="2291080"/>
                    </a:xfrm>
                    <a:prstGeom prst="rect">
                      <a:avLst/>
                    </a:prstGeom>
                    <a:noFill/>
                    <a:ln>
                      <a:noFill/>
                    </a:ln>
                  </pic:spPr>
                </pic:pic>
              </a:graphicData>
            </a:graphic>
          </wp:inline>
        </w:drawing>
      </w:r>
    </w:p>
    <w:p w14:paraId="1DA0636E">
      <w:pPr>
        <w:spacing w:after="184"/>
        <w:jc w:val="center"/>
        <w:rPr>
          <w:rFonts w:hint="default"/>
          <w:lang w:val="en-US" w:eastAsia="zh-CN"/>
        </w:rPr>
      </w:pPr>
      <w:r>
        <w:rPr>
          <w:rFonts w:hint="eastAsia"/>
        </w:rPr>
        <w:t>图</w:t>
      </w:r>
      <w:r>
        <w:rPr>
          <w:rFonts w:hint="eastAsia"/>
          <w:lang w:val="en-US" w:eastAsia="zh-CN"/>
        </w:rPr>
        <w:t>2.10.2</w:t>
      </w:r>
      <w:r>
        <w:rPr>
          <w:rFonts w:hint="default"/>
          <w:lang w:val="en-US" w:eastAsia="zh-CN"/>
        </w:rPr>
        <w:t>资料核查界面</w:t>
      </w:r>
    </w:p>
    <w:p w14:paraId="45E06E51">
      <w:pPr>
        <w:pStyle w:val="3"/>
        <w:numPr>
          <w:ilvl w:val="1"/>
          <w:numId w:val="3"/>
        </w:numPr>
        <w:spacing w:line="240" w:lineRule="auto"/>
        <w:rPr>
          <w:rFonts w:hint="default"/>
          <w:b/>
          <w:lang w:val="en-US" w:eastAsia="zh-CN"/>
        </w:rPr>
      </w:pPr>
      <w:bookmarkStart w:id="120" w:name="_Toc28774"/>
      <w:r>
        <w:rPr>
          <w:rFonts w:hint="default"/>
          <w:b/>
          <w:lang w:val="en-US" w:eastAsia="zh-CN"/>
        </w:rPr>
        <w:t>注销</w:t>
      </w:r>
      <w:bookmarkEnd w:id="118"/>
      <w:bookmarkEnd w:id="119"/>
      <w:r>
        <w:rPr>
          <w:rFonts w:hint="eastAsia"/>
          <w:b/>
          <w:lang w:val="en-US" w:eastAsia="zh-CN"/>
        </w:rPr>
        <w:t>受理</w:t>
      </w:r>
      <w:bookmarkEnd w:id="120"/>
    </w:p>
    <w:p w14:paraId="544FC62C">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注销</w:t>
      </w:r>
      <w:r>
        <w:rPr>
          <w:rFonts w:hint="eastAsia" w:ascii="仿宋" w:hAnsi="仿宋" w:cs="Times New Roman"/>
          <w:kern w:val="0"/>
          <w:sz w:val="28"/>
          <w:szCs w:val="21"/>
          <w:lang w:val="en-US" w:eastAsia="zh-CN" w:bidi="ar-SA"/>
        </w:rPr>
        <w:t>受理用于受理人力资源市场服务机构主动提交的注销行政许可或业务备案的申请。</w:t>
      </w:r>
      <w:r>
        <w:rPr>
          <w:rFonts w:hint="default" w:ascii="仿宋" w:hAnsi="仿宋" w:cs="Times New Roman"/>
          <w:kern w:val="0"/>
          <w:sz w:val="28"/>
          <w:szCs w:val="21"/>
          <w:lang w:val="en-US" w:eastAsia="zh-CN" w:bidi="ar-SA"/>
        </w:rPr>
        <w:t>注销受理包括查询、资料核查等功能。录入查询条件后点击查询按钮，可查询出已申请的注销信息，如下图所示。</w:t>
      </w:r>
    </w:p>
    <w:p w14:paraId="055D9C13">
      <w:pPr>
        <w:spacing w:after="184"/>
        <w:jc w:val="center"/>
        <w:rPr>
          <w:rFonts w:hint="default"/>
          <w:lang w:val="en-US" w:eastAsia="zh-CN"/>
        </w:rPr>
      </w:pPr>
      <w:r>
        <w:drawing>
          <wp:inline distT="0" distB="0" distL="114300" distR="114300">
            <wp:extent cx="5273040" cy="1763395"/>
            <wp:effectExtent l="0" t="0" r="3810" b="825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6"/>
                    <a:stretch>
                      <a:fillRect/>
                    </a:stretch>
                  </pic:blipFill>
                  <pic:spPr>
                    <a:xfrm>
                      <a:off x="0" y="0"/>
                      <a:ext cx="5273040" cy="1763395"/>
                    </a:xfrm>
                    <a:prstGeom prst="rect">
                      <a:avLst/>
                    </a:prstGeom>
                    <a:noFill/>
                    <a:ln>
                      <a:noFill/>
                    </a:ln>
                  </pic:spPr>
                </pic:pic>
              </a:graphicData>
            </a:graphic>
          </wp:inline>
        </w:drawing>
      </w:r>
    </w:p>
    <w:p w14:paraId="52F0D78D">
      <w:pPr>
        <w:spacing w:after="184"/>
        <w:jc w:val="center"/>
        <w:rPr>
          <w:rFonts w:hint="default"/>
          <w:lang w:val="en-US" w:eastAsia="zh-CN"/>
        </w:rPr>
      </w:pPr>
      <w:r>
        <w:rPr>
          <w:rFonts w:hint="default"/>
          <w:lang w:val="en-US" w:eastAsia="zh-CN"/>
        </w:rPr>
        <w:t xml:space="preserve">图 </w:t>
      </w:r>
      <w:r>
        <w:rPr>
          <w:rFonts w:hint="eastAsia"/>
          <w:lang w:val="en-US" w:eastAsia="zh-CN"/>
        </w:rPr>
        <w:t>2.11.1</w:t>
      </w:r>
      <w:r>
        <w:rPr>
          <w:rFonts w:hint="default"/>
          <w:lang w:val="en-US" w:eastAsia="zh-CN"/>
        </w:rPr>
        <w:t>注销受理界面</w:t>
      </w:r>
    </w:p>
    <w:p w14:paraId="2A2410E5">
      <w:pPr>
        <w:pStyle w:val="15"/>
        <w:spacing w:line="240" w:lineRule="auto"/>
        <w:rPr>
          <w:rFonts w:hint="default" w:ascii="仿宋" w:hAnsi="仿宋" w:cs="Times New Roman"/>
          <w:kern w:val="0"/>
          <w:sz w:val="28"/>
          <w:szCs w:val="21"/>
          <w:lang w:val="en-US" w:eastAsia="zh-CN" w:bidi="ar-SA"/>
        </w:rPr>
      </w:pPr>
      <w:r>
        <w:rPr>
          <w:rFonts w:hint="default"/>
          <w:lang w:val="en-US" w:eastAsia="zh-CN"/>
        </w:rPr>
        <w:t>选中一条</w:t>
      </w:r>
      <w:r>
        <w:rPr>
          <w:rFonts w:hint="eastAsia"/>
          <w:lang w:val="en-US" w:eastAsia="zh-CN"/>
        </w:rPr>
        <w:t>待受理的</w:t>
      </w:r>
      <w:r>
        <w:rPr>
          <w:rFonts w:hint="default"/>
          <w:lang w:val="en-US" w:eastAsia="zh-CN"/>
        </w:rPr>
        <w:t>数据</w:t>
      </w:r>
      <w:r>
        <w:rPr>
          <w:rFonts w:hint="eastAsia"/>
          <w:lang w:val="en-US" w:eastAsia="zh-CN"/>
        </w:rPr>
        <w:t>，</w:t>
      </w:r>
      <w:r>
        <w:rPr>
          <w:rFonts w:hint="default"/>
          <w:lang w:val="en-US" w:eastAsia="zh-CN"/>
        </w:rPr>
        <w:t>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按钮，会出现如下对话框，点击</w:t>
      </w:r>
      <w:r>
        <w:rPr>
          <w:rFonts w:hint="eastAsia"/>
          <w:lang w:val="en-US" w:eastAsia="zh-CN"/>
        </w:rPr>
        <w:t>【</w:t>
      </w:r>
      <w:r>
        <w:rPr>
          <w:rFonts w:hint="default"/>
          <w:lang w:val="en-US" w:eastAsia="zh-CN"/>
        </w:rPr>
        <w:t>受理</w:t>
      </w:r>
      <w:r>
        <w:rPr>
          <w:rFonts w:hint="eastAsia"/>
          <w:lang w:val="en-US" w:eastAsia="zh-CN"/>
        </w:rPr>
        <w:t>】</w:t>
      </w:r>
      <w:r>
        <w:rPr>
          <w:rFonts w:hint="default"/>
          <w:lang w:val="en-US" w:eastAsia="zh-CN"/>
        </w:rPr>
        <w:t>按钮修改本条数据的当前状态为待审核</w:t>
      </w:r>
      <w:r>
        <w:rPr>
          <w:rFonts w:hint="eastAsia"/>
          <w:lang w:val="en-US" w:eastAsia="zh-CN"/>
        </w:rPr>
        <w:t>，提交至审核岗审核；</w:t>
      </w:r>
      <w:r>
        <w:rPr>
          <w:rFonts w:hint="default"/>
          <w:lang w:val="en-US" w:eastAsia="zh-CN"/>
        </w:rPr>
        <w:t>点击</w:t>
      </w:r>
      <w:r>
        <w:rPr>
          <w:rFonts w:hint="eastAsia"/>
          <w:lang w:val="en-US" w:eastAsia="zh-CN"/>
        </w:rPr>
        <w:t>【</w:t>
      </w:r>
      <w:r>
        <w:rPr>
          <w:rFonts w:hint="default"/>
          <w:lang w:val="en-US" w:eastAsia="zh-CN"/>
        </w:rPr>
        <w:t>退回</w:t>
      </w:r>
      <w:r>
        <w:rPr>
          <w:rFonts w:hint="eastAsia"/>
          <w:lang w:val="en-US" w:eastAsia="zh-CN"/>
        </w:rPr>
        <w:t>】</w:t>
      </w:r>
      <w:r>
        <w:rPr>
          <w:rFonts w:hint="default"/>
          <w:lang w:val="en-US" w:eastAsia="zh-CN"/>
        </w:rPr>
        <w:t>按钮</w:t>
      </w:r>
      <w:r>
        <w:rPr>
          <w:rFonts w:hint="eastAsia"/>
          <w:lang w:val="en-US" w:eastAsia="zh-CN"/>
        </w:rPr>
        <w:t>，录入退回原因，</w:t>
      </w:r>
      <w:r>
        <w:rPr>
          <w:rFonts w:hint="default"/>
          <w:lang w:val="en-US" w:eastAsia="zh-CN"/>
        </w:rPr>
        <w:t>修改本条数据的当前状态为退回，</w:t>
      </w:r>
      <w:r>
        <w:rPr>
          <w:rFonts w:hint="eastAsia"/>
          <w:lang w:val="en-US" w:eastAsia="zh-CN"/>
        </w:rPr>
        <w:t>退回之后，</w:t>
      </w:r>
      <w:r>
        <w:rPr>
          <w:rFonts w:hint="default"/>
          <w:lang w:val="en-US" w:eastAsia="zh-CN"/>
        </w:rPr>
        <w:t>机构端可以对当前退回的申请信息进行修改</w:t>
      </w:r>
      <w:r>
        <w:rPr>
          <w:rFonts w:hint="eastAsia"/>
          <w:lang w:val="en-US" w:eastAsia="zh-CN"/>
        </w:rPr>
        <w:t>重新</w:t>
      </w:r>
      <w:r>
        <w:rPr>
          <w:rFonts w:hint="default"/>
          <w:lang w:val="en-US" w:eastAsia="zh-CN"/>
        </w:rPr>
        <w:t>提交；点击</w:t>
      </w:r>
      <w:r>
        <w:rPr>
          <w:rFonts w:hint="eastAsia"/>
          <w:lang w:val="en-US" w:eastAsia="zh-CN"/>
        </w:rPr>
        <w:t>【</w:t>
      </w:r>
      <w:r>
        <w:rPr>
          <w:rFonts w:hint="default"/>
          <w:lang w:val="en-US" w:eastAsia="zh-CN"/>
        </w:rPr>
        <w:t>不通过</w:t>
      </w:r>
      <w:r>
        <w:rPr>
          <w:rFonts w:hint="eastAsia"/>
          <w:lang w:val="en-US" w:eastAsia="zh-CN"/>
        </w:rPr>
        <w:t>】</w:t>
      </w:r>
      <w:r>
        <w:rPr>
          <w:rFonts w:hint="default"/>
          <w:lang w:val="en-US" w:eastAsia="zh-CN"/>
        </w:rPr>
        <w:t>按钮</w:t>
      </w:r>
      <w:r>
        <w:rPr>
          <w:rFonts w:hint="eastAsia"/>
          <w:lang w:val="en-US" w:eastAsia="zh-CN"/>
        </w:rPr>
        <w:t>，录入不通过原因，</w:t>
      </w:r>
      <w:r>
        <w:rPr>
          <w:rFonts w:hint="default"/>
          <w:lang w:val="en-US" w:eastAsia="zh-CN"/>
        </w:rPr>
        <w:t>修改本条数据的当前状态为不通过，</w:t>
      </w:r>
      <w:r>
        <w:rPr>
          <w:rFonts w:hint="eastAsia"/>
          <w:lang w:val="en-US" w:eastAsia="zh-CN"/>
        </w:rPr>
        <w:t>结束本次申请，</w:t>
      </w:r>
      <w:r>
        <w:rPr>
          <w:rFonts w:hint="default" w:ascii="仿宋" w:hAnsi="仿宋" w:cs="Times New Roman"/>
          <w:kern w:val="0"/>
          <w:sz w:val="28"/>
          <w:szCs w:val="21"/>
          <w:lang w:val="en-US" w:eastAsia="zh-CN" w:bidi="ar-SA"/>
        </w:rPr>
        <w:t>在机构端不能编辑当前状态为不通过的申请信息，只能重新</w:t>
      </w:r>
      <w:r>
        <w:rPr>
          <w:rFonts w:hint="eastAsia" w:ascii="仿宋" w:hAnsi="仿宋" w:cs="Times New Roman"/>
          <w:kern w:val="0"/>
          <w:sz w:val="28"/>
          <w:szCs w:val="21"/>
          <w:lang w:val="en-US" w:eastAsia="zh-CN" w:bidi="ar-SA"/>
        </w:rPr>
        <w:t>提交</w:t>
      </w:r>
      <w:r>
        <w:rPr>
          <w:rFonts w:hint="default" w:ascii="仿宋" w:hAnsi="仿宋" w:cs="Times New Roman"/>
          <w:kern w:val="0"/>
          <w:sz w:val="28"/>
          <w:szCs w:val="21"/>
          <w:lang w:val="en-US" w:eastAsia="zh-CN" w:bidi="ar-SA"/>
        </w:rPr>
        <w:t>注销</w:t>
      </w:r>
      <w:r>
        <w:rPr>
          <w:rFonts w:hint="eastAsia" w:ascii="仿宋" w:hAnsi="仿宋" w:cs="Times New Roman"/>
          <w:kern w:val="0"/>
          <w:sz w:val="28"/>
          <w:szCs w:val="21"/>
          <w:lang w:val="en-US" w:eastAsia="zh-CN" w:bidi="ar-SA"/>
        </w:rPr>
        <w:t>申请</w:t>
      </w:r>
      <w:r>
        <w:rPr>
          <w:rFonts w:hint="default" w:ascii="仿宋" w:hAnsi="仿宋" w:cs="Times New Roman"/>
          <w:kern w:val="0"/>
          <w:sz w:val="28"/>
          <w:szCs w:val="21"/>
          <w:lang w:val="en-US" w:eastAsia="zh-CN" w:bidi="ar-SA"/>
        </w:rPr>
        <w:t>。</w:t>
      </w:r>
    </w:p>
    <w:p w14:paraId="35B5524F">
      <w:pPr>
        <w:spacing w:after="184"/>
        <w:jc w:val="center"/>
        <w:rPr>
          <w:rFonts w:hint="default"/>
          <w:lang w:val="en-US" w:eastAsia="zh-CN"/>
        </w:rPr>
      </w:pPr>
      <w:r>
        <w:rPr>
          <w:rFonts w:hint="default"/>
          <w:lang w:val="en-US" w:eastAsia="zh-CN"/>
        </w:rPr>
        <w:drawing>
          <wp:inline distT="0" distB="0" distL="114300" distR="114300">
            <wp:extent cx="4891405" cy="2112645"/>
            <wp:effectExtent l="0" t="0" r="10795" b="8255"/>
            <wp:docPr id="1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
                    <pic:cNvPicPr>
                      <a:picLocks noChangeAspect="1"/>
                    </pic:cNvPicPr>
                  </pic:nvPicPr>
                  <pic:blipFill>
                    <a:blip r:embed="rId27"/>
                    <a:stretch>
                      <a:fillRect/>
                    </a:stretch>
                  </pic:blipFill>
                  <pic:spPr>
                    <a:xfrm>
                      <a:off x="0" y="0"/>
                      <a:ext cx="4891405" cy="2112645"/>
                    </a:xfrm>
                    <a:prstGeom prst="rect">
                      <a:avLst/>
                    </a:prstGeom>
                    <a:noFill/>
                    <a:ln>
                      <a:noFill/>
                    </a:ln>
                  </pic:spPr>
                </pic:pic>
              </a:graphicData>
            </a:graphic>
          </wp:inline>
        </w:drawing>
      </w:r>
    </w:p>
    <w:p w14:paraId="28F305DD">
      <w:pPr>
        <w:spacing w:after="184"/>
        <w:jc w:val="center"/>
        <w:rPr>
          <w:rFonts w:hint="default"/>
          <w:lang w:val="en-US" w:eastAsia="zh-CN"/>
        </w:rPr>
      </w:pPr>
      <w:r>
        <w:rPr>
          <w:rFonts w:hint="default"/>
          <w:lang w:val="en-US" w:eastAsia="zh-CN"/>
        </w:rPr>
        <w:t xml:space="preserve">图 </w:t>
      </w:r>
      <w:r>
        <w:rPr>
          <w:rFonts w:hint="eastAsia"/>
          <w:lang w:val="en-US" w:eastAsia="zh-CN"/>
        </w:rPr>
        <w:t>2.11.2</w:t>
      </w:r>
      <w:r>
        <w:rPr>
          <w:rFonts w:hint="default"/>
          <w:lang w:val="en-US" w:eastAsia="zh-CN"/>
        </w:rPr>
        <w:t>受理界面</w:t>
      </w:r>
    </w:p>
    <w:p w14:paraId="13E4BE2B">
      <w:pPr>
        <w:pStyle w:val="3"/>
        <w:spacing w:line="240" w:lineRule="auto"/>
        <w:rPr>
          <w:rFonts w:hint="default"/>
          <w:b/>
          <w:lang w:val="en-US" w:eastAsia="zh-CN"/>
        </w:rPr>
      </w:pPr>
      <w:bookmarkStart w:id="121" w:name="_Toc15104"/>
      <w:bookmarkStart w:id="122" w:name="_Toc14690"/>
      <w:r>
        <w:rPr>
          <w:rFonts w:hint="default"/>
          <w:b/>
          <w:lang w:val="en-US" w:eastAsia="zh-CN"/>
        </w:rPr>
        <w:t>注销</w:t>
      </w:r>
      <w:r>
        <w:rPr>
          <w:rFonts w:hint="eastAsia"/>
          <w:b/>
          <w:lang w:val="en-US" w:eastAsia="zh-CN"/>
        </w:rPr>
        <w:t>审批</w:t>
      </w:r>
      <w:bookmarkEnd w:id="121"/>
      <w:bookmarkEnd w:id="122"/>
    </w:p>
    <w:p w14:paraId="2F634233">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注销审批包括查询、审批功能。录入查询条件后点击查询按钮，可查询出已申请的注销信息，如下图所示。</w:t>
      </w:r>
    </w:p>
    <w:p w14:paraId="6B103F5F">
      <w:pPr>
        <w:spacing w:after="184"/>
        <w:jc w:val="center"/>
        <w:rPr>
          <w:rFonts w:hint="default"/>
          <w:lang w:val="en-US" w:eastAsia="zh-CN"/>
        </w:rPr>
      </w:pPr>
      <w:r>
        <w:drawing>
          <wp:inline distT="0" distB="0" distL="114300" distR="114300">
            <wp:extent cx="5266055" cy="1584325"/>
            <wp:effectExtent l="0" t="0" r="10795" b="1587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8"/>
                    <a:stretch>
                      <a:fillRect/>
                    </a:stretch>
                  </pic:blipFill>
                  <pic:spPr>
                    <a:xfrm>
                      <a:off x="0" y="0"/>
                      <a:ext cx="5266055" cy="1584325"/>
                    </a:xfrm>
                    <a:prstGeom prst="rect">
                      <a:avLst/>
                    </a:prstGeom>
                    <a:noFill/>
                    <a:ln>
                      <a:noFill/>
                    </a:ln>
                  </pic:spPr>
                </pic:pic>
              </a:graphicData>
            </a:graphic>
          </wp:inline>
        </w:drawing>
      </w:r>
    </w:p>
    <w:p w14:paraId="3E1B05F3">
      <w:pPr>
        <w:spacing w:after="184"/>
        <w:jc w:val="center"/>
        <w:rPr>
          <w:rFonts w:hint="default"/>
          <w:lang w:val="en-US" w:eastAsia="zh-CN"/>
        </w:rPr>
      </w:pPr>
      <w:r>
        <w:rPr>
          <w:rFonts w:hint="eastAsia"/>
        </w:rPr>
        <w:t>图</w:t>
      </w:r>
      <w:r>
        <w:rPr>
          <w:rFonts w:hint="eastAsia"/>
          <w:lang w:val="en-US" w:eastAsia="zh-CN"/>
        </w:rPr>
        <w:t>2.12.1</w:t>
      </w:r>
      <w:r>
        <w:rPr>
          <w:rFonts w:hint="default"/>
          <w:lang w:val="en-US" w:eastAsia="zh-CN"/>
        </w:rPr>
        <w:t>注销审批界面</w:t>
      </w:r>
    </w:p>
    <w:p w14:paraId="5573D34D">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选中一条数据</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审批</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按钮弹出如下对话框，点击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通过</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按钮会修改本条数据的当前状态为已通过；当点击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不通过</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按钮会修改本条数据的当前状态为不通过，</w:t>
      </w:r>
      <w:r>
        <w:rPr>
          <w:rFonts w:hint="eastAsia" w:ascii="仿宋" w:hAnsi="仿宋" w:cs="Times New Roman"/>
          <w:kern w:val="0"/>
          <w:sz w:val="28"/>
          <w:szCs w:val="21"/>
          <w:lang w:val="en-US" w:eastAsia="zh-CN" w:bidi="ar-SA"/>
        </w:rPr>
        <w:t>结束本次申请，</w:t>
      </w:r>
      <w:r>
        <w:rPr>
          <w:rFonts w:hint="default" w:ascii="仿宋" w:hAnsi="仿宋" w:cs="Times New Roman"/>
          <w:kern w:val="0"/>
          <w:sz w:val="28"/>
          <w:szCs w:val="21"/>
          <w:lang w:val="en-US" w:eastAsia="zh-CN" w:bidi="ar-SA"/>
        </w:rPr>
        <w:t>在单位端不能编辑当前审批不通过的数据，只能重新申请注销。</w:t>
      </w:r>
    </w:p>
    <w:p w14:paraId="496370AB">
      <w:pPr>
        <w:spacing w:after="184"/>
        <w:jc w:val="center"/>
        <w:rPr>
          <w:rFonts w:hint="default"/>
          <w:lang w:val="en-US" w:eastAsia="zh-CN"/>
        </w:rPr>
      </w:pPr>
      <w:r>
        <w:rPr>
          <w:rFonts w:hint="default"/>
          <w:lang w:val="en-US" w:eastAsia="zh-CN"/>
        </w:rPr>
        <w:drawing>
          <wp:inline distT="0" distB="0" distL="114300" distR="114300">
            <wp:extent cx="5270500" cy="2283460"/>
            <wp:effectExtent l="0" t="0" r="0" b="2540"/>
            <wp:docPr id="1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
                    <pic:cNvPicPr>
                      <a:picLocks noChangeAspect="1"/>
                    </pic:cNvPicPr>
                  </pic:nvPicPr>
                  <pic:blipFill>
                    <a:blip r:embed="rId29"/>
                    <a:stretch>
                      <a:fillRect/>
                    </a:stretch>
                  </pic:blipFill>
                  <pic:spPr>
                    <a:xfrm>
                      <a:off x="0" y="0"/>
                      <a:ext cx="5270500" cy="2283460"/>
                    </a:xfrm>
                    <a:prstGeom prst="rect">
                      <a:avLst/>
                    </a:prstGeom>
                    <a:noFill/>
                    <a:ln>
                      <a:noFill/>
                    </a:ln>
                  </pic:spPr>
                </pic:pic>
              </a:graphicData>
            </a:graphic>
          </wp:inline>
        </w:drawing>
      </w:r>
    </w:p>
    <w:p w14:paraId="64769AC7">
      <w:pPr>
        <w:spacing w:after="184"/>
        <w:jc w:val="center"/>
        <w:rPr>
          <w:rFonts w:hint="default"/>
          <w:lang w:val="en-US" w:eastAsia="zh-CN"/>
        </w:rPr>
      </w:pPr>
      <w:r>
        <w:rPr>
          <w:rFonts w:hint="eastAsia"/>
        </w:rPr>
        <w:t>图</w:t>
      </w:r>
      <w:r>
        <w:rPr>
          <w:rFonts w:hint="eastAsia"/>
          <w:lang w:val="en-US" w:eastAsia="zh-CN"/>
        </w:rPr>
        <w:t>2.12.2</w:t>
      </w:r>
      <w:r>
        <w:rPr>
          <w:rFonts w:hint="default"/>
          <w:lang w:val="en-US" w:eastAsia="zh-CN"/>
        </w:rPr>
        <w:t>审批界面</w:t>
      </w:r>
    </w:p>
    <w:p w14:paraId="6458F8EB">
      <w:pPr>
        <w:pStyle w:val="3"/>
        <w:numPr>
          <w:ilvl w:val="1"/>
          <w:numId w:val="3"/>
        </w:numPr>
        <w:spacing w:line="240" w:lineRule="auto"/>
        <w:rPr>
          <w:rFonts w:hint="default"/>
          <w:lang w:val="en-US" w:eastAsia="zh-CN"/>
        </w:rPr>
      </w:pPr>
      <w:bookmarkStart w:id="123" w:name="_Toc29778"/>
      <w:bookmarkStart w:id="124" w:name="_Toc77153743"/>
      <w:bookmarkStart w:id="125" w:name="_Toc23324"/>
      <w:r>
        <w:rPr>
          <w:rFonts w:hint="eastAsia" w:cs="Times New Roman"/>
          <w:b/>
          <w:kern w:val="2"/>
          <w:sz w:val="32"/>
          <w:szCs w:val="32"/>
          <w:lang w:val="en-US" w:eastAsia="zh-CN" w:bidi="ar-SA"/>
        </w:rPr>
        <w:t>注销单位行政许可</w:t>
      </w:r>
      <w:bookmarkEnd w:id="123"/>
    </w:p>
    <w:p w14:paraId="23E54200">
      <w:pPr>
        <w:pStyle w:val="15"/>
        <w:spacing w:line="240" w:lineRule="auto"/>
        <w:rPr>
          <w:rFonts w:hint="eastAsia" w:ascii="仿宋" w:hAnsi="仿宋" w:cs="Times New Roman"/>
          <w:kern w:val="0"/>
          <w:sz w:val="28"/>
          <w:szCs w:val="21"/>
          <w:lang w:val="en-US" w:eastAsia="zh-CN" w:bidi="ar-SA"/>
        </w:rPr>
      </w:pPr>
      <w:r>
        <w:rPr>
          <w:rFonts w:hint="eastAsia" w:ascii="仿宋" w:hAnsi="仿宋" w:cs="Times New Roman"/>
          <w:kern w:val="0"/>
          <w:sz w:val="28"/>
          <w:szCs w:val="21"/>
          <w:lang w:val="en-US" w:eastAsia="zh-CN" w:bidi="ar-SA"/>
        </w:rPr>
        <w:t>通过注销单位行政许可功能，行政机构可以注销单位行政许可。</w:t>
      </w:r>
    </w:p>
    <w:p w14:paraId="139BF472">
      <w:pPr>
        <w:pStyle w:val="15"/>
        <w:spacing w:line="240" w:lineRule="auto"/>
      </w:pPr>
      <w:r>
        <w:rPr>
          <w:rFonts w:hint="eastAsia" w:ascii="仿宋" w:hAnsi="仿宋" w:cs="Times New Roman"/>
          <w:kern w:val="0"/>
          <w:sz w:val="28"/>
          <w:szCs w:val="21"/>
          <w:lang w:val="en-US" w:eastAsia="zh-CN" w:bidi="ar-SA"/>
        </w:rPr>
        <w:t>注销单位行政许可</w:t>
      </w:r>
      <w:r>
        <w:rPr>
          <w:rFonts w:hint="default" w:ascii="仿宋" w:hAnsi="仿宋" w:cs="Times New Roman"/>
          <w:kern w:val="0"/>
          <w:sz w:val="28"/>
          <w:szCs w:val="21"/>
          <w:lang w:val="en-US" w:eastAsia="zh-CN" w:bidi="ar-SA"/>
        </w:rPr>
        <w:t>包括查询、</w:t>
      </w:r>
      <w:r>
        <w:rPr>
          <w:rFonts w:hint="eastAsia" w:ascii="仿宋" w:hAnsi="仿宋" w:cs="Times New Roman"/>
          <w:kern w:val="0"/>
          <w:sz w:val="28"/>
          <w:szCs w:val="21"/>
          <w:lang w:val="en-US" w:eastAsia="zh-CN" w:bidi="ar-SA"/>
        </w:rPr>
        <w:t>添加、保存</w:t>
      </w:r>
      <w:r>
        <w:rPr>
          <w:rFonts w:hint="default" w:ascii="仿宋" w:hAnsi="仿宋" w:cs="Times New Roman"/>
          <w:kern w:val="0"/>
          <w:sz w:val="28"/>
          <w:szCs w:val="21"/>
          <w:lang w:val="en-US" w:eastAsia="zh-CN" w:bidi="ar-SA"/>
        </w:rPr>
        <w:t>功能。录入查询条件后点击查询按钮，可查询出已</w:t>
      </w:r>
      <w:r>
        <w:rPr>
          <w:rFonts w:hint="eastAsia" w:ascii="仿宋" w:hAnsi="仿宋" w:cs="Times New Roman"/>
          <w:kern w:val="0"/>
          <w:sz w:val="28"/>
          <w:szCs w:val="21"/>
          <w:lang w:val="en-US" w:eastAsia="zh-CN" w:bidi="ar-SA"/>
        </w:rPr>
        <w:t>提交</w:t>
      </w:r>
      <w:r>
        <w:rPr>
          <w:rFonts w:hint="default" w:ascii="仿宋" w:hAnsi="仿宋" w:cs="Times New Roman"/>
          <w:kern w:val="0"/>
          <w:sz w:val="28"/>
          <w:szCs w:val="21"/>
          <w:lang w:val="en-US" w:eastAsia="zh-CN" w:bidi="ar-SA"/>
        </w:rPr>
        <w:t>的注销</w:t>
      </w:r>
      <w:r>
        <w:rPr>
          <w:rFonts w:hint="eastAsia" w:ascii="仿宋" w:hAnsi="仿宋" w:cs="Times New Roman"/>
          <w:kern w:val="0"/>
          <w:sz w:val="28"/>
          <w:szCs w:val="21"/>
          <w:lang w:val="en-US" w:eastAsia="zh-CN" w:bidi="ar-SA"/>
        </w:rPr>
        <w:t>单位行政许可</w:t>
      </w:r>
      <w:r>
        <w:rPr>
          <w:rFonts w:hint="default" w:ascii="仿宋" w:hAnsi="仿宋" w:cs="Times New Roman"/>
          <w:kern w:val="0"/>
          <w:sz w:val="28"/>
          <w:szCs w:val="21"/>
          <w:lang w:val="en-US" w:eastAsia="zh-CN" w:bidi="ar-SA"/>
        </w:rPr>
        <w:t>信息，如下图所示。</w:t>
      </w:r>
      <w:r>
        <w:drawing>
          <wp:inline distT="0" distB="0" distL="114300" distR="114300">
            <wp:extent cx="5266690" cy="1732915"/>
            <wp:effectExtent l="0" t="0" r="10160" b="635"/>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0"/>
                    <a:stretch>
                      <a:fillRect/>
                    </a:stretch>
                  </pic:blipFill>
                  <pic:spPr>
                    <a:xfrm>
                      <a:off x="0" y="0"/>
                      <a:ext cx="5266690" cy="1732915"/>
                    </a:xfrm>
                    <a:prstGeom prst="rect">
                      <a:avLst/>
                    </a:prstGeom>
                    <a:noFill/>
                    <a:ln>
                      <a:noFill/>
                    </a:ln>
                  </pic:spPr>
                </pic:pic>
              </a:graphicData>
            </a:graphic>
          </wp:inline>
        </w:drawing>
      </w:r>
    </w:p>
    <w:p w14:paraId="467C0C72">
      <w:pPr>
        <w:spacing w:after="184"/>
        <w:jc w:val="center"/>
        <w:rPr>
          <w:rFonts w:hint="default"/>
          <w:lang w:val="en-US" w:eastAsia="zh-CN"/>
        </w:rPr>
      </w:pPr>
      <w:r>
        <w:rPr>
          <w:rFonts w:hint="default"/>
          <w:lang w:val="en-US" w:eastAsia="zh-CN"/>
        </w:rPr>
        <w:t xml:space="preserve">图 </w:t>
      </w:r>
      <w:r>
        <w:rPr>
          <w:rFonts w:hint="eastAsia"/>
          <w:lang w:val="en-US" w:eastAsia="zh-CN"/>
        </w:rPr>
        <w:t>2.13.1注销单位行政许可</w:t>
      </w:r>
      <w:r>
        <w:rPr>
          <w:rFonts w:hint="default"/>
          <w:lang w:val="en-US" w:eastAsia="zh-CN"/>
        </w:rPr>
        <w:t>界面</w:t>
      </w:r>
    </w:p>
    <w:p w14:paraId="351701D3">
      <w:pPr>
        <w:spacing w:after="184"/>
        <w:jc w:val="center"/>
        <w:rPr>
          <w:rFonts w:hint="default"/>
          <w:lang w:val="en-US" w:eastAsia="zh-CN"/>
        </w:rPr>
      </w:pPr>
    </w:p>
    <w:p w14:paraId="03D5A69C">
      <w:pPr>
        <w:pStyle w:val="15"/>
        <w:spacing w:line="240" w:lineRule="auto"/>
      </w:pPr>
      <w:r>
        <w:rPr>
          <w:rFonts w:hint="default" w:ascii="仿宋" w:hAnsi="仿宋" w:cs="Times New Roman"/>
          <w:kern w:val="0"/>
          <w:sz w:val="28"/>
          <w:szCs w:val="21"/>
          <w:lang w:val="en-US" w:eastAsia="zh-CN" w:bidi="ar-SA"/>
        </w:rPr>
        <w:t>点击</w:t>
      </w:r>
      <w:r>
        <w:rPr>
          <w:rFonts w:hint="eastAsia" w:ascii="仿宋" w:hAnsi="仿宋" w:cs="Times New Roman"/>
          <w:kern w:val="0"/>
          <w:sz w:val="28"/>
          <w:szCs w:val="21"/>
          <w:lang w:val="en-US" w:eastAsia="zh-CN" w:bidi="ar-SA"/>
        </w:rPr>
        <w:t>【添加】</w:t>
      </w:r>
      <w:r>
        <w:rPr>
          <w:rFonts w:hint="default" w:ascii="仿宋" w:hAnsi="仿宋" w:cs="Times New Roman"/>
          <w:kern w:val="0"/>
          <w:sz w:val="28"/>
          <w:szCs w:val="21"/>
          <w:lang w:val="en-US" w:eastAsia="zh-CN" w:bidi="ar-SA"/>
        </w:rPr>
        <w:t>按钮，弹出下图所示对话框，填写完信息之后点击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保存</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会保存一条</w:t>
      </w:r>
      <w:r>
        <w:rPr>
          <w:rFonts w:hint="eastAsia" w:ascii="仿宋" w:hAnsi="仿宋" w:cs="Times New Roman"/>
          <w:kern w:val="0"/>
          <w:sz w:val="28"/>
          <w:szCs w:val="21"/>
          <w:lang w:val="en-US" w:eastAsia="zh-CN" w:bidi="ar-SA"/>
        </w:rPr>
        <w:t>注销单位行政许可</w:t>
      </w:r>
      <w:r>
        <w:rPr>
          <w:rFonts w:hint="default" w:ascii="仿宋" w:hAnsi="仿宋" w:cs="Times New Roman"/>
          <w:kern w:val="0"/>
          <w:sz w:val="28"/>
          <w:szCs w:val="21"/>
          <w:lang w:val="en-US" w:eastAsia="zh-CN" w:bidi="ar-SA"/>
        </w:rPr>
        <w:t>数据</w:t>
      </w:r>
      <w:r>
        <w:rPr>
          <w:rFonts w:hint="eastAsia" w:ascii="仿宋" w:hAnsi="仿宋" w:cs="Times New Roman"/>
          <w:kern w:val="0"/>
          <w:sz w:val="28"/>
          <w:szCs w:val="21"/>
          <w:lang w:val="en-US" w:eastAsia="zh-CN" w:bidi="ar-SA"/>
        </w:rPr>
        <w:t>，同时注销单位下相应的行政许可事项信息。</w:t>
      </w:r>
      <w:r>
        <w:drawing>
          <wp:inline distT="0" distB="0" distL="114300" distR="114300">
            <wp:extent cx="5265420" cy="2120900"/>
            <wp:effectExtent l="0" t="0" r="11430" b="12700"/>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31"/>
                    <a:stretch>
                      <a:fillRect/>
                    </a:stretch>
                  </pic:blipFill>
                  <pic:spPr>
                    <a:xfrm>
                      <a:off x="0" y="0"/>
                      <a:ext cx="5265420" cy="2120900"/>
                    </a:xfrm>
                    <a:prstGeom prst="rect">
                      <a:avLst/>
                    </a:prstGeom>
                    <a:noFill/>
                    <a:ln>
                      <a:noFill/>
                    </a:ln>
                  </pic:spPr>
                </pic:pic>
              </a:graphicData>
            </a:graphic>
          </wp:inline>
        </w:drawing>
      </w:r>
    </w:p>
    <w:p w14:paraId="7E1C4DC7">
      <w:pPr>
        <w:spacing w:after="184"/>
        <w:jc w:val="center"/>
        <w:rPr>
          <w:rFonts w:hint="default"/>
          <w:lang w:val="en-US" w:eastAsia="zh-CN"/>
        </w:rPr>
      </w:pPr>
      <w:r>
        <w:rPr>
          <w:rFonts w:hint="default"/>
          <w:lang w:val="en-US" w:eastAsia="zh-CN"/>
        </w:rPr>
        <w:t xml:space="preserve">图 </w:t>
      </w:r>
      <w:r>
        <w:rPr>
          <w:rFonts w:hint="eastAsia"/>
          <w:lang w:val="en-US" w:eastAsia="zh-CN"/>
        </w:rPr>
        <w:t>2.13.2注销单位行政许可</w:t>
      </w:r>
      <w:r>
        <w:rPr>
          <w:rFonts w:hint="default"/>
          <w:lang w:val="en-US" w:eastAsia="zh-CN"/>
        </w:rPr>
        <w:t>界面</w:t>
      </w:r>
    </w:p>
    <w:p w14:paraId="184DDBCF">
      <w:pPr>
        <w:pStyle w:val="15"/>
        <w:spacing w:line="240" w:lineRule="auto"/>
        <w:rPr>
          <w:rFonts w:hint="default"/>
          <w:lang w:val="en-US" w:eastAsia="zh-CN"/>
        </w:rPr>
      </w:pPr>
    </w:p>
    <w:p w14:paraId="2B263C2F">
      <w:pPr>
        <w:pStyle w:val="15"/>
        <w:spacing w:line="240" w:lineRule="auto"/>
        <w:rPr>
          <w:rFonts w:hint="default"/>
          <w:lang w:val="en-US" w:eastAsia="zh-CN"/>
        </w:rPr>
      </w:pPr>
    </w:p>
    <w:p w14:paraId="4501DABD">
      <w:pPr>
        <w:pStyle w:val="3"/>
        <w:numPr>
          <w:ilvl w:val="1"/>
          <w:numId w:val="3"/>
        </w:numPr>
        <w:spacing w:line="240" w:lineRule="auto"/>
        <w:rPr>
          <w:rFonts w:hint="default"/>
          <w:b/>
          <w:lang w:val="en-US" w:eastAsia="zh-CN"/>
        </w:rPr>
      </w:pPr>
      <w:bookmarkStart w:id="126" w:name="_Toc15277"/>
      <w:r>
        <w:rPr>
          <w:rFonts w:hint="default"/>
          <w:b/>
          <w:lang w:val="en-US" w:eastAsia="zh-CN"/>
        </w:rPr>
        <w:t>机构管理</w:t>
      </w:r>
      <w:bookmarkEnd w:id="124"/>
      <w:bookmarkEnd w:id="125"/>
      <w:bookmarkEnd w:id="126"/>
    </w:p>
    <w:p w14:paraId="0A4055A8">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机构管理包括查询、添加、编辑、删除、查看详情功能。录入查询条件后点击查询按钮，可查询出已添加的机构信息，如下图所示。</w:t>
      </w:r>
    </w:p>
    <w:p w14:paraId="418FCB2E">
      <w:pPr>
        <w:spacing w:after="184"/>
        <w:jc w:val="center"/>
        <w:rPr>
          <w:rFonts w:hint="default"/>
          <w:lang w:val="en-US" w:eastAsia="zh-CN"/>
        </w:rPr>
      </w:pPr>
      <w:r>
        <w:drawing>
          <wp:inline distT="0" distB="0" distL="114300" distR="114300">
            <wp:extent cx="5266690" cy="2498725"/>
            <wp:effectExtent l="0" t="0" r="10160" b="1587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2"/>
                    <a:stretch>
                      <a:fillRect/>
                    </a:stretch>
                  </pic:blipFill>
                  <pic:spPr>
                    <a:xfrm>
                      <a:off x="0" y="0"/>
                      <a:ext cx="5266690" cy="2498725"/>
                    </a:xfrm>
                    <a:prstGeom prst="rect">
                      <a:avLst/>
                    </a:prstGeom>
                    <a:noFill/>
                    <a:ln>
                      <a:noFill/>
                    </a:ln>
                  </pic:spPr>
                </pic:pic>
              </a:graphicData>
            </a:graphic>
          </wp:inline>
        </w:drawing>
      </w:r>
    </w:p>
    <w:p w14:paraId="64F5D8E5">
      <w:pPr>
        <w:spacing w:after="184"/>
        <w:jc w:val="center"/>
        <w:rPr>
          <w:rFonts w:hint="default"/>
          <w:lang w:val="en-US" w:eastAsia="zh-CN"/>
        </w:rPr>
      </w:pPr>
      <w:r>
        <w:rPr>
          <w:rFonts w:hint="default"/>
          <w:lang w:val="en-US" w:eastAsia="zh-CN"/>
        </w:rPr>
        <w:t xml:space="preserve">图 </w:t>
      </w:r>
      <w:r>
        <w:rPr>
          <w:rFonts w:hint="eastAsia"/>
          <w:lang w:val="en-US" w:eastAsia="zh-CN"/>
        </w:rPr>
        <w:t>2.14.1</w:t>
      </w:r>
      <w:r>
        <w:rPr>
          <w:rFonts w:hint="default"/>
          <w:lang w:val="en-US" w:eastAsia="zh-CN"/>
        </w:rPr>
        <w:t>机构管理界面</w:t>
      </w:r>
    </w:p>
    <w:p w14:paraId="1D0DDD8F">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点击添加人力资源服务机构按钮，弹出</w:t>
      </w:r>
      <w:r>
        <w:rPr>
          <w:rFonts w:hint="eastAsia" w:ascii="仿宋" w:hAnsi="仿宋" w:cs="Times New Roman"/>
          <w:kern w:val="0"/>
          <w:sz w:val="28"/>
          <w:szCs w:val="21"/>
          <w:lang w:val="en-US" w:eastAsia="zh-CN" w:bidi="ar-SA"/>
        </w:rPr>
        <w:t>下图</w:t>
      </w:r>
      <w:r>
        <w:rPr>
          <w:rFonts w:hint="default" w:ascii="仿宋" w:hAnsi="仿宋" w:cs="Times New Roman"/>
          <w:kern w:val="0"/>
          <w:sz w:val="28"/>
          <w:szCs w:val="21"/>
          <w:lang w:val="en-US" w:eastAsia="zh-CN" w:bidi="ar-SA"/>
        </w:rPr>
        <w:t>所示页面，填写对应信息，点击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保存</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按钮即可完成添加机构的操作。</w:t>
      </w:r>
    </w:p>
    <w:p w14:paraId="252EADBA">
      <w:pPr>
        <w:spacing w:after="184"/>
        <w:jc w:val="both"/>
        <w:rPr>
          <w:rFonts w:hint="default"/>
          <w:lang w:val="en-US" w:eastAsia="zh-CN"/>
        </w:rPr>
      </w:pPr>
      <w:r>
        <w:drawing>
          <wp:inline distT="0" distB="0" distL="114300" distR="114300">
            <wp:extent cx="5269230" cy="2882265"/>
            <wp:effectExtent l="0" t="0" r="7620" b="13335"/>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3"/>
                    <a:stretch>
                      <a:fillRect/>
                    </a:stretch>
                  </pic:blipFill>
                  <pic:spPr>
                    <a:xfrm>
                      <a:off x="0" y="0"/>
                      <a:ext cx="5269230" cy="2882265"/>
                    </a:xfrm>
                    <a:prstGeom prst="rect">
                      <a:avLst/>
                    </a:prstGeom>
                    <a:noFill/>
                    <a:ln>
                      <a:noFill/>
                    </a:ln>
                  </pic:spPr>
                </pic:pic>
              </a:graphicData>
            </a:graphic>
          </wp:inline>
        </w:drawing>
      </w:r>
    </w:p>
    <w:p w14:paraId="27095265">
      <w:pPr>
        <w:spacing w:after="184"/>
        <w:jc w:val="center"/>
        <w:rPr>
          <w:rFonts w:hint="default"/>
          <w:lang w:val="en-US" w:eastAsia="zh-CN"/>
        </w:rPr>
      </w:pPr>
      <w:r>
        <w:rPr>
          <w:rFonts w:hint="default"/>
          <w:lang w:val="en-US" w:eastAsia="zh-CN"/>
        </w:rPr>
        <w:t xml:space="preserve">图 </w:t>
      </w:r>
      <w:r>
        <w:rPr>
          <w:rFonts w:hint="eastAsia"/>
          <w:lang w:val="en-US" w:eastAsia="zh-CN"/>
        </w:rPr>
        <w:t>2.14.2</w:t>
      </w:r>
      <w:r>
        <w:rPr>
          <w:rFonts w:hint="default"/>
          <w:lang w:val="en-US" w:eastAsia="zh-CN"/>
        </w:rPr>
        <w:t>添加机构信息界面</w:t>
      </w:r>
    </w:p>
    <w:p w14:paraId="388625BF">
      <w:pPr>
        <w:spacing w:after="184"/>
        <w:jc w:val="center"/>
        <w:rPr>
          <w:rFonts w:hint="default"/>
          <w:lang w:val="en-US" w:eastAsia="zh-CN"/>
        </w:rPr>
      </w:pPr>
    </w:p>
    <w:p w14:paraId="454C9BB0">
      <w:pPr>
        <w:pStyle w:val="3"/>
        <w:numPr>
          <w:ilvl w:val="1"/>
          <w:numId w:val="3"/>
        </w:numPr>
        <w:spacing w:line="240" w:lineRule="auto"/>
        <w:rPr>
          <w:rFonts w:hint="default"/>
          <w:b/>
          <w:lang w:val="en-US" w:eastAsia="zh-CN"/>
        </w:rPr>
      </w:pPr>
      <w:bookmarkStart w:id="127" w:name="_Toc3995"/>
      <w:r>
        <w:rPr>
          <w:rFonts w:hint="eastAsia"/>
          <w:b/>
          <w:lang w:val="en-US" w:eastAsia="zh-CN"/>
        </w:rPr>
        <w:t>年度报告查阅</w:t>
      </w:r>
      <w:bookmarkEnd w:id="127"/>
    </w:p>
    <w:p w14:paraId="119C3AB6">
      <w:pPr>
        <w:pStyle w:val="15"/>
        <w:spacing w:line="240" w:lineRule="auto"/>
        <w:rPr>
          <w:rFonts w:hint="default" w:ascii="仿宋" w:hAnsi="仿宋" w:cs="Times New Roman"/>
          <w:kern w:val="0"/>
          <w:sz w:val="28"/>
          <w:szCs w:val="21"/>
          <w:lang w:val="en-US" w:eastAsia="zh-CN" w:bidi="ar-SA"/>
        </w:rPr>
      </w:pPr>
      <w:r>
        <w:rPr>
          <w:rFonts w:hint="eastAsia" w:ascii="仿宋" w:hAnsi="仿宋" w:cs="Times New Roman"/>
          <w:kern w:val="0"/>
          <w:sz w:val="28"/>
          <w:szCs w:val="21"/>
          <w:lang w:val="en-US" w:eastAsia="zh-CN" w:bidi="ar-SA"/>
        </w:rPr>
        <w:t>年度报告</w:t>
      </w:r>
      <w:r>
        <w:rPr>
          <w:rFonts w:hint="default" w:ascii="仿宋" w:hAnsi="仿宋" w:cs="Times New Roman"/>
          <w:kern w:val="0"/>
          <w:sz w:val="28"/>
          <w:szCs w:val="21"/>
          <w:lang w:val="en-US" w:eastAsia="zh-CN" w:bidi="ar-SA"/>
        </w:rPr>
        <w:t>查阅包括查询、查阅功能。录入查询条件后点击查询按钮，可查询出已添加的</w:t>
      </w:r>
      <w:r>
        <w:rPr>
          <w:rFonts w:hint="eastAsia" w:ascii="仿宋" w:hAnsi="仿宋" w:cs="Times New Roman"/>
          <w:kern w:val="0"/>
          <w:sz w:val="28"/>
          <w:szCs w:val="21"/>
          <w:lang w:val="en-US" w:eastAsia="zh-CN" w:bidi="ar-SA"/>
        </w:rPr>
        <w:t>年度报告（</w:t>
      </w:r>
      <w:r>
        <w:rPr>
          <w:rFonts w:hint="default" w:ascii="仿宋" w:hAnsi="仿宋" w:cs="Times New Roman"/>
          <w:kern w:val="0"/>
          <w:sz w:val="28"/>
          <w:szCs w:val="21"/>
          <w:lang w:val="en-US" w:eastAsia="zh-CN" w:bidi="ar-SA"/>
        </w:rPr>
        <w:t>年度报告</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信息，点击机构名称可以查看</w:t>
      </w:r>
      <w:r>
        <w:rPr>
          <w:rFonts w:hint="eastAsia" w:ascii="仿宋" w:hAnsi="仿宋" w:cs="Times New Roman"/>
          <w:kern w:val="0"/>
          <w:sz w:val="28"/>
          <w:szCs w:val="21"/>
          <w:lang w:val="en-US" w:eastAsia="zh-CN" w:bidi="ar-SA"/>
        </w:rPr>
        <w:t>年度报告（</w:t>
      </w:r>
      <w:r>
        <w:rPr>
          <w:rFonts w:hint="default" w:ascii="仿宋" w:hAnsi="仿宋" w:cs="Times New Roman"/>
          <w:kern w:val="0"/>
          <w:sz w:val="28"/>
          <w:szCs w:val="21"/>
          <w:lang w:val="en-US" w:eastAsia="zh-CN" w:bidi="ar-SA"/>
        </w:rPr>
        <w:t>年度报告</w:t>
      </w:r>
      <w:r>
        <w:rPr>
          <w:rFonts w:hint="eastAsia" w:ascii="仿宋" w:hAnsi="仿宋" w:cs="Times New Roman"/>
          <w:kern w:val="0"/>
          <w:sz w:val="28"/>
          <w:szCs w:val="21"/>
          <w:lang w:val="en-US" w:eastAsia="zh-CN" w:bidi="ar-SA"/>
        </w:rPr>
        <w:t>）详情</w:t>
      </w:r>
      <w:r>
        <w:rPr>
          <w:rFonts w:hint="default" w:ascii="仿宋" w:hAnsi="仿宋" w:cs="Times New Roman"/>
          <w:kern w:val="0"/>
          <w:sz w:val="28"/>
          <w:szCs w:val="21"/>
          <w:lang w:val="en-US" w:eastAsia="zh-CN" w:bidi="ar-SA"/>
        </w:rPr>
        <w:t>信息，如下图所示。</w:t>
      </w:r>
    </w:p>
    <w:p w14:paraId="0BDAE668">
      <w:pPr>
        <w:spacing w:after="184"/>
        <w:jc w:val="center"/>
        <w:rPr>
          <w:rFonts w:hint="default"/>
          <w:lang w:val="en-US" w:eastAsia="zh-CN"/>
        </w:rPr>
      </w:pPr>
      <w:r>
        <w:drawing>
          <wp:inline distT="0" distB="0" distL="114300" distR="114300">
            <wp:extent cx="5265420" cy="2358390"/>
            <wp:effectExtent l="0" t="0" r="11430" b="381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34"/>
                    <a:stretch>
                      <a:fillRect/>
                    </a:stretch>
                  </pic:blipFill>
                  <pic:spPr>
                    <a:xfrm>
                      <a:off x="0" y="0"/>
                      <a:ext cx="5265420" cy="2358390"/>
                    </a:xfrm>
                    <a:prstGeom prst="rect">
                      <a:avLst/>
                    </a:prstGeom>
                    <a:noFill/>
                    <a:ln>
                      <a:noFill/>
                    </a:ln>
                  </pic:spPr>
                </pic:pic>
              </a:graphicData>
            </a:graphic>
          </wp:inline>
        </w:drawing>
      </w:r>
    </w:p>
    <w:p w14:paraId="17C43FD3">
      <w:pPr>
        <w:spacing w:after="184"/>
        <w:jc w:val="center"/>
        <w:rPr>
          <w:rFonts w:hint="default"/>
          <w:lang w:val="en-US" w:eastAsia="zh-CN"/>
        </w:rPr>
      </w:pPr>
      <w:r>
        <w:rPr>
          <w:rFonts w:hint="default"/>
          <w:lang w:val="en-US" w:eastAsia="zh-CN"/>
        </w:rPr>
        <w:t xml:space="preserve">图 </w:t>
      </w:r>
      <w:r>
        <w:rPr>
          <w:rFonts w:hint="eastAsia"/>
          <w:lang w:val="en-US" w:eastAsia="zh-CN"/>
        </w:rPr>
        <w:t>2.19.1年度报告</w:t>
      </w:r>
      <w:r>
        <w:rPr>
          <w:rFonts w:hint="default"/>
          <w:lang w:val="en-US" w:eastAsia="zh-CN"/>
        </w:rPr>
        <w:t>查阅界面</w:t>
      </w:r>
    </w:p>
    <w:p w14:paraId="33F9EB89">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查阅</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按钮，弹出查阅页面，点击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通过</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按钮完成查阅，查阅</w:t>
      </w:r>
      <w:r>
        <w:rPr>
          <w:rFonts w:hint="eastAsia" w:ascii="仿宋" w:hAnsi="仿宋" w:cs="Times New Roman"/>
          <w:kern w:val="0"/>
          <w:sz w:val="28"/>
          <w:szCs w:val="21"/>
          <w:lang w:val="en-US" w:eastAsia="zh-CN" w:bidi="ar-SA"/>
        </w:rPr>
        <w:t>通过</w:t>
      </w:r>
      <w:r>
        <w:rPr>
          <w:rFonts w:hint="default" w:ascii="仿宋" w:hAnsi="仿宋" w:cs="Times New Roman"/>
          <w:kern w:val="0"/>
          <w:sz w:val="28"/>
          <w:szCs w:val="21"/>
          <w:lang w:val="en-US" w:eastAsia="zh-CN" w:bidi="ar-SA"/>
        </w:rPr>
        <w:t>完</w:t>
      </w:r>
      <w:r>
        <w:rPr>
          <w:rFonts w:hint="eastAsia" w:ascii="仿宋" w:hAnsi="仿宋" w:cs="Times New Roman"/>
          <w:kern w:val="0"/>
          <w:sz w:val="28"/>
          <w:szCs w:val="21"/>
          <w:lang w:val="en-US" w:eastAsia="zh-CN" w:bidi="ar-SA"/>
        </w:rPr>
        <w:t>成</w:t>
      </w:r>
      <w:r>
        <w:rPr>
          <w:rFonts w:hint="default" w:ascii="仿宋" w:hAnsi="仿宋" w:cs="Times New Roman"/>
          <w:kern w:val="0"/>
          <w:sz w:val="28"/>
          <w:szCs w:val="21"/>
          <w:lang w:val="en-US" w:eastAsia="zh-CN" w:bidi="ar-SA"/>
        </w:rPr>
        <w:t>后还支持</w:t>
      </w:r>
      <w:r>
        <w:rPr>
          <w:rFonts w:hint="eastAsia" w:ascii="仿宋" w:hAnsi="仿宋" w:cs="Times New Roman"/>
          <w:kern w:val="0"/>
          <w:sz w:val="28"/>
          <w:szCs w:val="21"/>
          <w:lang w:val="en-US" w:eastAsia="zh-CN" w:bidi="ar-SA"/>
        </w:rPr>
        <w:t>【退</w:t>
      </w:r>
      <w:r>
        <w:rPr>
          <w:rFonts w:hint="default" w:ascii="仿宋" w:hAnsi="仿宋" w:cs="Times New Roman"/>
          <w:kern w:val="0"/>
          <w:sz w:val="28"/>
          <w:szCs w:val="21"/>
          <w:lang w:val="en-US" w:eastAsia="zh-CN" w:bidi="ar-SA"/>
        </w:rPr>
        <w:t>回重填</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年度报告信息，点击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退回</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按钮会退回当前</w:t>
      </w:r>
      <w:r>
        <w:rPr>
          <w:rFonts w:hint="eastAsia" w:ascii="仿宋" w:hAnsi="仿宋" w:cs="Times New Roman"/>
          <w:kern w:val="0"/>
          <w:sz w:val="28"/>
          <w:szCs w:val="21"/>
          <w:lang w:val="en-US" w:eastAsia="zh-CN" w:bidi="ar-SA"/>
        </w:rPr>
        <w:t>查阅</w:t>
      </w:r>
      <w:r>
        <w:rPr>
          <w:rFonts w:hint="default" w:ascii="仿宋" w:hAnsi="仿宋" w:cs="Times New Roman"/>
          <w:kern w:val="0"/>
          <w:sz w:val="28"/>
          <w:szCs w:val="21"/>
          <w:lang w:val="en-US" w:eastAsia="zh-CN" w:bidi="ar-SA"/>
        </w:rPr>
        <w:t>的年度报告</w:t>
      </w:r>
      <w:r>
        <w:rPr>
          <w:rFonts w:hint="eastAsia" w:ascii="仿宋" w:hAnsi="仿宋" w:cs="Times New Roman"/>
          <w:kern w:val="0"/>
          <w:sz w:val="28"/>
          <w:szCs w:val="21"/>
          <w:lang w:val="en-US" w:eastAsia="zh-CN" w:bidi="ar-SA"/>
        </w:rPr>
        <w:t>，单位</w:t>
      </w:r>
      <w:r>
        <w:rPr>
          <w:rFonts w:hint="default"/>
          <w:lang w:val="en-US" w:eastAsia="zh-CN"/>
        </w:rPr>
        <w:t>端可以对当前退回的</w:t>
      </w:r>
      <w:r>
        <w:rPr>
          <w:rFonts w:hint="eastAsia"/>
          <w:lang w:val="en-US" w:eastAsia="zh-CN"/>
        </w:rPr>
        <w:t>年度报告</w:t>
      </w:r>
      <w:r>
        <w:rPr>
          <w:rFonts w:hint="default"/>
          <w:lang w:val="en-US" w:eastAsia="zh-CN"/>
        </w:rPr>
        <w:t>进行修改</w:t>
      </w:r>
      <w:r>
        <w:rPr>
          <w:rFonts w:hint="eastAsia"/>
          <w:lang w:val="en-US" w:eastAsia="zh-CN"/>
        </w:rPr>
        <w:t>重新</w:t>
      </w:r>
      <w:r>
        <w:rPr>
          <w:rFonts w:hint="default"/>
          <w:lang w:val="en-US" w:eastAsia="zh-CN"/>
        </w:rPr>
        <w:t>提交</w:t>
      </w:r>
      <w:r>
        <w:rPr>
          <w:rFonts w:hint="eastAsia"/>
          <w:lang w:val="en-US" w:eastAsia="zh-CN"/>
        </w:rPr>
        <w:t>。查阅通过后，人社端可通过右上角的【导出公示信息】按钮，导出当前用户所属行政区划已通过的年度报告公示信息。</w:t>
      </w:r>
    </w:p>
    <w:p w14:paraId="63E5BEC0">
      <w:pPr>
        <w:spacing w:after="184"/>
        <w:jc w:val="center"/>
        <w:rPr>
          <w:rFonts w:hint="default"/>
          <w:lang w:val="en-US" w:eastAsia="zh-CN"/>
        </w:rPr>
      </w:pPr>
      <w:r>
        <w:drawing>
          <wp:inline distT="0" distB="0" distL="114300" distR="114300">
            <wp:extent cx="5267960" cy="2618105"/>
            <wp:effectExtent l="0" t="0" r="889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5"/>
                    <a:stretch>
                      <a:fillRect/>
                    </a:stretch>
                  </pic:blipFill>
                  <pic:spPr>
                    <a:xfrm>
                      <a:off x="0" y="0"/>
                      <a:ext cx="5267960" cy="2618105"/>
                    </a:xfrm>
                    <a:prstGeom prst="rect">
                      <a:avLst/>
                    </a:prstGeom>
                    <a:noFill/>
                    <a:ln>
                      <a:noFill/>
                    </a:ln>
                  </pic:spPr>
                </pic:pic>
              </a:graphicData>
            </a:graphic>
          </wp:inline>
        </w:drawing>
      </w:r>
    </w:p>
    <w:p w14:paraId="270972EF">
      <w:pPr>
        <w:spacing w:after="184"/>
        <w:jc w:val="center"/>
        <w:rPr>
          <w:rFonts w:hint="default"/>
          <w:lang w:val="en-US" w:eastAsia="zh-CN"/>
        </w:rPr>
      </w:pPr>
      <w:r>
        <w:rPr>
          <w:rFonts w:hint="default"/>
          <w:lang w:val="en-US" w:eastAsia="zh-CN"/>
        </w:rPr>
        <w:t xml:space="preserve">图 </w:t>
      </w:r>
      <w:r>
        <w:rPr>
          <w:rFonts w:hint="eastAsia"/>
          <w:lang w:val="en-US" w:eastAsia="zh-CN"/>
        </w:rPr>
        <w:t>2.19.2年度报告</w:t>
      </w:r>
      <w:r>
        <w:rPr>
          <w:rFonts w:hint="default"/>
          <w:lang w:val="en-US" w:eastAsia="zh-CN"/>
        </w:rPr>
        <w:t>查阅界面</w:t>
      </w:r>
    </w:p>
    <w:p w14:paraId="703066BD">
      <w:pPr>
        <w:spacing w:after="184"/>
        <w:jc w:val="center"/>
      </w:pPr>
      <w:r>
        <w:drawing>
          <wp:inline distT="0" distB="0" distL="114300" distR="114300">
            <wp:extent cx="5267960" cy="2657475"/>
            <wp:effectExtent l="0" t="0" r="889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267960" cy="2657475"/>
                    </a:xfrm>
                    <a:prstGeom prst="rect">
                      <a:avLst/>
                    </a:prstGeom>
                    <a:noFill/>
                    <a:ln>
                      <a:noFill/>
                    </a:ln>
                  </pic:spPr>
                </pic:pic>
              </a:graphicData>
            </a:graphic>
          </wp:inline>
        </w:drawing>
      </w:r>
    </w:p>
    <w:p w14:paraId="634DF51C">
      <w:pPr>
        <w:spacing w:after="184"/>
        <w:jc w:val="center"/>
        <w:rPr>
          <w:rFonts w:hint="default"/>
          <w:lang w:val="en-US" w:eastAsia="zh-CN"/>
        </w:rPr>
      </w:pPr>
      <w:r>
        <w:rPr>
          <w:rFonts w:hint="default"/>
          <w:lang w:val="en-US" w:eastAsia="zh-CN"/>
        </w:rPr>
        <w:t xml:space="preserve">图 </w:t>
      </w:r>
      <w:r>
        <w:rPr>
          <w:rFonts w:hint="eastAsia"/>
          <w:lang w:val="en-US" w:eastAsia="zh-CN"/>
        </w:rPr>
        <w:t>2.19.3导出公示信息内容</w:t>
      </w:r>
    </w:p>
    <w:p w14:paraId="3B59DE86">
      <w:pPr>
        <w:spacing w:after="184"/>
        <w:jc w:val="center"/>
        <w:rPr>
          <w:rFonts w:hint="default"/>
          <w:lang w:val="en-US" w:eastAsia="zh-CN"/>
        </w:rPr>
      </w:pPr>
    </w:p>
    <w:p w14:paraId="7C10FAF9">
      <w:pPr>
        <w:spacing w:after="184"/>
        <w:jc w:val="left"/>
      </w:pPr>
    </w:p>
    <w:p w14:paraId="3DF806AC">
      <w:pPr>
        <w:pStyle w:val="3"/>
        <w:numPr>
          <w:ilvl w:val="1"/>
          <w:numId w:val="3"/>
        </w:numPr>
        <w:spacing w:line="240" w:lineRule="auto"/>
        <w:rPr>
          <w:rFonts w:hint="default"/>
          <w:b/>
          <w:lang w:val="en-US" w:eastAsia="zh-CN"/>
        </w:rPr>
      </w:pPr>
      <w:bookmarkStart w:id="128" w:name="_Toc16916"/>
      <w:bookmarkStart w:id="129" w:name="_Toc77153744"/>
      <w:bookmarkStart w:id="130" w:name="_Toc18946"/>
      <w:r>
        <w:rPr>
          <w:rFonts w:hint="default"/>
          <w:b/>
          <w:lang w:val="en-US" w:eastAsia="zh-CN"/>
        </w:rPr>
        <w:t>现场招聘会</w:t>
      </w:r>
      <w:bookmarkEnd w:id="128"/>
      <w:bookmarkEnd w:id="129"/>
      <w:r>
        <w:rPr>
          <w:rFonts w:hint="eastAsia"/>
          <w:b/>
          <w:lang w:val="en-US" w:eastAsia="zh-CN"/>
        </w:rPr>
        <w:t>查阅</w:t>
      </w:r>
      <w:bookmarkEnd w:id="130"/>
    </w:p>
    <w:p w14:paraId="78C32A3F">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现场招聘会查阅页面，录入查询条件后点击查询按钮，可查询出已添加的现场招聘会信息。</w:t>
      </w:r>
    </w:p>
    <w:p w14:paraId="4025B651">
      <w:pPr>
        <w:spacing w:after="184"/>
        <w:jc w:val="center"/>
        <w:rPr>
          <w:rFonts w:hint="default"/>
          <w:lang w:val="en-US" w:eastAsia="zh-CN"/>
        </w:rPr>
      </w:pPr>
      <w:r>
        <w:drawing>
          <wp:inline distT="0" distB="0" distL="114300" distR="114300">
            <wp:extent cx="5267325" cy="2047875"/>
            <wp:effectExtent l="0" t="0" r="9525" b="9525"/>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37"/>
                    <a:stretch>
                      <a:fillRect/>
                    </a:stretch>
                  </pic:blipFill>
                  <pic:spPr>
                    <a:xfrm>
                      <a:off x="0" y="0"/>
                      <a:ext cx="5267325" cy="2047875"/>
                    </a:xfrm>
                    <a:prstGeom prst="rect">
                      <a:avLst/>
                    </a:prstGeom>
                    <a:noFill/>
                    <a:ln>
                      <a:noFill/>
                    </a:ln>
                  </pic:spPr>
                </pic:pic>
              </a:graphicData>
            </a:graphic>
          </wp:inline>
        </w:drawing>
      </w:r>
    </w:p>
    <w:p w14:paraId="6982F55E">
      <w:pPr>
        <w:spacing w:after="184"/>
        <w:jc w:val="center"/>
        <w:rPr>
          <w:rFonts w:hint="default"/>
          <w:lang w:val="en-US" w:eastAsia="zh-CN"/>
        </w:rPr>
      </w:pPr>
      <w:r>
        <w:rPr>
          <w:rFonts w:hint="default"/>
          <w:lang w:val="en-US" w:eastAsia="zh-CN"/>
        </w:rPr>
        <w:t xml:space="preserve">图 </w:t>
      </w:r>
      <w:r>
        <w:rPr>
          <w:rFonts w:hint="eastAsia"/>
          <w:lang w:val="en-US" w:eastAsia="zh-CN"/>
        </w:rPr>
        <w:t>2.20.1</w:t>
      </w:r>
      <w:r>
        <w:rPr>
          <w:rFonts w:hint="default"/>
          <w:lang w:val="en-US" w:eastAsia="zh-CN"/>
        </w:rPr>
        <w:t>现场招聘会管理界面</w:t>
      </w:r>
    </w:p>
    <w:p w14:paraId="0937EC47">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选择一条数据点击其中的招聘会名称，弹出如下对话框</w:t>
      </w:r>
      <w:r>
        <w:rPr>
          <w:rFonts w:hint="eastAsia" w:ascii="仿宋" w:hAnsi="仿宋" w:cs="Times New Roman"/>
          <w:kern w:val="0"/>
          <w:sz w:val="28"/>
          <w:szCs w:val="21"/>
          <w:lang w:val="en-US" w:eastAsia="zh-CN" w:bidi="ar-SA"/>
        </w:rPr>
        <w:t>，可以查看</w:t>
      </w:r>
      <w:r>
        <w:rPr>
          <w:rFonts w:hint="default" w:ascii="仿宋" w:hAnsi="仿宋" w:cs="Times New Roman"/>
          <w:kern w:val="0"/>
          <w:sz w:val="28"/>
          <w:szCs w:val="21"/>
          <w:lang w:val="en-US" w:eastAsia="zh-CN" w:bidi="ar-SA"/>
        </w:rPr>
        <w:t>招聘会的详细信息。</w:t>
      </w:r>
    </w:p>
    <w:p w14:paraId="0C7FD72B">
      <w:pPr>
        <w:spacing w:after="184"/>
        <w:jc w:val="center"/>
        <w:rPr>
          <w:rFonts w:hint="default"/>
          <w:lang w:val="en-US" w:eastAsia="zh-CN"/>
        </w:rPr>
      </w:pPr>
      <w:r>
        <w:rPr>
          <w:rFonts w:hint="default"/>
          <w:lang w:val="en-US" w:eastAsia="zh-CN"/>
        </w:rPr>
        <w:drawing>
          <wp:inline distT="0" distB="0" distL="114300" distR="114300">
            <wp:extent cx="5269230" cy="1918970"/>
            <wp:effectExtent l="0" t="0" r="7620" b="5080"/>
            <wp:docPr id="3" name="图片 3" descr="8277d41d9ad7b1ca53eade90562b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277d41d9ad7b1ca53eade90562b981"/>
                    <pic:cNvPicPr>
                      <a:picLocks noChangeAspect="1"/>
                    </pic:cNvPicPr>
                  </pic:nvPicPr>
                  <pic:blipFill>
                    <a:blip r:embed="rId38"/>
                    <a:stretch>
                      <a:fillRect/>
                    </a:stretch>
                  </pic:blipFill>
                  <pic:spPr>
                    <a:xfrm>
                      <a:off x="0" y="0"/>
                      <a:ext cx="5269230" cy="1918970"/>
                    </a:xfrm>
                    <a:prstGeom prst="rect">
                      <a:avLst/>
                    </a:prstGeom>
                  </pic:spPr>
                </pic:pic>
              </a:graphicData>
            </a:graphic>
          </wp:inline>
        </w:drawing>
      </w:r>
    </w:p>
    <w:p w14:paraId="75B60EDB">
      <w:pPr>
        <w:spacing w:after="184"/>
        <w:jc w:val="center"/>
        <w:rPr>
          <w:rFonts w:hint="default"/>
          <w:lang w:val="en-US" w:eastAsia="zh-CN"/>
        </w:rPr>
      </w:pPr>
      <w:r>
        <w:rPr>
          <w:rFonts w:hint="default"/>
          <w:lang w:val="en-US" w:eastAsia="zh-CN"/>
        </w:rPr>
        <w:t xml:space="preserve">图 </w:t>
      </w:r>
      <w:r>
        <w:rPr>
          <w:rFonts w:hint="eastAsia"/>
          <w:lang w:val="en-US" w:eastAsia="zh-CN"/>
        </w:rPr>
        <w:t>2.20.2</w:t>
      </w:r>
      <w:r>
        <w:rPr>
          <w:rFonts w:hint="default"/>
          <w:lang w:val="en-US" w:eastAsia="zh-CN"/>
        </w:rPr>
        <w:t>查询信息界面</w:t>
      </w:r>
    </w:p>
    <w:p w14:paraId="71C41D94">
      <w:pPr>
        <w:spacing w:after="184"/>
        <w:jc w:val="both"/>
        <w:rPr>
          <w:rFonts w:hint="default"/>
          <w:lang w:val="en-US" w:eastAsia="zh-CN"/>
        </w:rPr>
      </w:pPr>
    </w:p>
    <w:p w14:paraId="3B692E20">
      <w:pPr>
        <w:pStyle w:val="3"/>
        <w:numPr>
          <w:ilvl w:val="1"/>
          <w:numId w:val="1"/>
        </w:numPr>
        <w:spacing w:line="240" w:lineRule="auto"/>
        <w:rPr>
          <w:rFonts w:hint="default" w:cs="Times New Roman"/>
          <w:b/>
          <w:kern w:val="2"/>
          <w:sz w:val="32"/>
          <w:szCs w:val="32"/>
          <w:lang w:val="en-US" w:eastAsia="zh-CN" w:bidi="ar-SA"/>
        </w:rPr>
      </w:pPr>
      <w:bookmarkStart w:id="131" w:name="_Toc22787"/>
      <w:r>
        <w:rPr>
          <w:rFonts w:hint="eastAsia" w:cs="Times New Roman"/>
          <w:b/>
          <w:kern w:val="2"/>
          <w:sz w:val="32"/>
          <w:szCs w:val="32"/>
          <w:lang w:val="en-US" w:eastAsia="zh-CN" w:bidi="ar-SA"/>
        </w:rPr>
        <w:t xml:space="preserve"> </w:t>
      </w:r>
      <w:bookmarkStart w:id="132" w:name="_Toc7078"/>
      <w:r>
        <w:rPr>
          <w:rFonts w:hint="eastAsia" w:cs="Times New Roman"/>
          <w:b/>
          <w:kern w:val="2"/>
          <w:sz w:val="32"/>
          <w:szCs w:val="32"/>
          <w:lang w:val="en-US" w:eastAsia="zh-CN" w:bidi="ar-SA"/>
        </w:rPr>
        <w:t>人力资源服务机构统计分析</w:t>
      </w:r>
      <w:bookmarkEnd w:id="132"/>
    </w:p>
    <w:p w14:paraId="32EF4339">
      <w:pPr>
        <w:outlineLvl w:val="2"/>
        <w:rPr>
          <w:rFonts w:hint="eastAsia" w:ascii="Arial" w:hAnsi="Arial" w:eastAsia="宋体" w:cs="Times New Roman"/>
          <w:b/>
          <w:kern w:val="2"/>
          <w:sz w:val="32"/>
          <w:szCs w:val="32"/>
          <w:lang w:val="en-US" w:eastAsia="zh-CN" w:bidi="ar-SA"/>
        </w:rPr>
      </w:pPr>
      <w:bookmarkStart w:id="133" w:name="_Toc31197"/>
      <w:r>
        <w:rPr>
          <w:rFonts w:hint="eastAsia" w:ascii="Times New Roman" w:hAnsi="Times New Roman" w:eastAsia="宋体" w:cs="Times New Roman"/>
          <w:b w:val="0"/>
          <w:bCs w:val="0"/>
          <w:kern w:val="2"/>
          <w:sz w:val="32"/>
          <w:szCs w:val="32"/>
          <w:lang w:val="en-US" w:eastAsia="zh-CN" w:bidi="ar-SA"/>
        </w:rPr>
        <w:t>2.</w:t>
      </w:r>
      <w:r>
        <w:rPr>
          <w:rFonts w:hint="eastAsia" w:cs="Times New Roman"/>
          <w:b w:val="0"/>
          <w:bCs w:val="0"/>
          <w:kern w:val="2"/>
          <w:sz w:val="32"/>
          <w:szCs w:val="32"/>
          <w:lang w:val="en-US" w:eastAsia="zh-CN" w:bidi="ar-SA"/>
        </w:rPr>
        <w:t>20.1</w:t>
      </w:r>
      <w:r>
        <w:rPr>
          <w:rFonts w:hint="eastAsia" w:ascii="Arial" w:hAnsi="Arial" w:eastAsia="宋体" w:cs="Times New Roman"/>
          <w:b/>
          <w:kern w:val="2"/>
          <w:sz w:val="32"/>
          <w:szCs w:val="32"/>
          <w:lang w:val="en-US" w:eastAsia="zh-CN" w:bidi="ar-SA"/>
        </w:rPr>
        <w:t xml:space="preserve"> 按年度统计各地区新增情况</w:t>
      </w:r>
      <w:bookmarkEnd w:id="133"/>
    </w:p>
    <w:p w14:paraId="5E85F6AB">
      <w:pPr>
        <w:pStyle w:val="15"/>
        <w:spacing w:line="240" w:lineRule="auto"/>
        <w:rPr>
          <w:rFonts w:hint="default" w:ascii="仿宋" w:hAnsi="仿宋" w:cs="Times New Roman"/>
          <w:kern w:val="0"/>
          <w:sz w:val="28"/>
          <w:szCs w:val="21"/>
          <w:lang w:val="en-US" w:eastAsia="zh-CN" w:bidi="ar-SA"/>
        </w:rPr>
      </w:pPr>
      <w:r>
        <w:rPr>
          <w:rFonts w:hint="eastAsia" w:ascii="仿宋" w:hAnsi="仿宋" w:cs="Times New Roman"/>
          <w:kern w:val="0"/>
          <w:sz w:val="28"/>
          <w:szCs w:val="21"/>
          <w:lang w:val="en-US" w:eastAsia="zh-CN" w:bidi="ar-SA"/>
        </w:rPr>
        <w:t>按年度统计各地区新增情况此功能可以查询当前登录人社部门所在辖区不同年度的机构新增情况</w:t>
      </w:r>
      <w:r>
        <w:rPr>
          <w:rFonts w:hint="default" w:ascii="仿宋" w:hAnsi="仿宋" w:cs="Times New Roman"/>
          <w:kern w:val="0"/>
          <w:sz w:val="28"/>
          <w:szCs w:val="21"/>
          <w:lang w:val="en-US" w:eastAsia="zh-CN" w:bidi="ar-SA"/>
        </w:rPr>
        <w:t>，如下图所示。</w:t>
      </w:r>
    </w:p>
    <w:p w14:paraId="2A0226FF">
      <w:pPr>
        <w:pStyle w:val="15"/>
        <w:spacing w:line="240" w:lineRule="auto"/>
        <w:ind w:left="0" w:leftChars="0" w:firstLine="0" w:firstLineChars="0"/>
        <w:rPr>
          <w:rFonts w:hint="default" w:ascii="仿宋" w:hAnsi="仿宋" w:cs="Times New Roman"/>
          <w:kern w:val="0"/>
          <w:sz w:val="28"/>
          <w:szCs w:val="21"/>
          <w:lang w:val="en-US" w:eastAsia="zh-CN" w:bidi="ar-SA"/>
        </w:rPr>
      </w:pPr>
      <w:r>
        <w:drawing>
          <wp:inline distT="0" distB="0" distL="114300" distR="114300">
            <wp:extent cx="5266690" cy="2336800"/>
            <wp:effectExtent l="0" t="0" r="3810" b="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39"/>
                    <a:stretch>
                      <a:fillRect/>
                    </a:stretch>
                  </pic:blipFill>
                  <pic:spPr>
                    <a:xfrm>
                      <a:off x="0" y="0"/>
                      <a:ext cx="5266690" cy="2336800"/>
                    </a:xfrm>
                    <a:prstGeom prst="rect">
                      <a:avLst/>
                    </a:prstGeom>
                    <a:noFill/>
                    <a:ln>
                      <a:noFill/>
                    </a:ln>
                  </pic:spPr>
                </pic:pic>
              </a:graphicData>
            </a:graphic>
          </wp:inline>
        </w:drawing>
      </w:r>
    </w:p>
    <w:p w14:paraId="1E6287C1">
      <w:pPr>
        <w:spacing w:after="184"/>
        <w:jc w:val="center"/>
        <w:rPr>
          <w:rFonts w:hint="default"/>
          <w:lang w:val="en-US" w:eastAsia="zh-CN"/>
        </w:rPr>
      </w:pPr>
      <w:r>
        <w:rPr>
          <w:rFonts w:hint="default"/>
          <w:lang w:val="en-US" w:eastAsia="zh-CN"/>
        </w:rPr>
        <w:t>图</w:t>
      </w:r>
      <w:r>
        <w:rPr>
          <w:rFonts w:hint="eastAsia"/>
          <w:lang w:val="en-US" w:eastAsia="zh-CN"/>
        </w:rPr>
        <w:t xml:space="preserve"> 2.20.1.1按年度统计各地区新增情况</w:t>
      </w:r>
      <w:r>
        <w:rPr>
          <w:rFonts w:hint="eastAsia" w:ascii="Times New Roman" w:eastAsia="宋体"/>
          <w:lang w:val="en-US" w:eastAsia="zh-CN"/>
        </w:rPr>
        <w:t>界面</w:t>
      </w:r>
    </w:p>
    <w:p w14:paraId="341B9258">
      <w:pPr>
        <w:rPr>
          <w:rFonts w:hint="eastAsia" w:ascii="Arial" w:hAnsi="Arial" w:eastAsia="宋体" w:cs="Times New Roman"/>
          <w:b/>
          <w:kern w:val="2"/>
          <w:sz w:val="32"/>
          <w:szCs w:val="32"/>
          <w:lang w:val="en-US" w:eastAsia="zh-CN" w:bidi="ar-SA"/>
        </w:rPr>
      </w:pPr>
    </w:p>
    <w:p w14:paraId="7F8E3D4A">
      <w:pPr>
        <w:outlineLvl w:val="2"/>
        <w:rPr>
          <w:rFonts w:hint="default" w:ascii="Times New Roman" w:hAnsi="Times New Roman" w:eastAsia="宋体" w:cs="Times New Roman"/>
          <w:b/>
          <w:bCs/>
          <w:kern w:val="2"/>
          <w:sz w:val="32"/>
          <w:szCs w:val="32"/>
          <w:lang w:val="en-US" w:eastAsia="zh-CN" w:bidi="ar-SA"/>
        </w:rPr>
      </w:pPr>
      <w:bookmarkStart w:id="134" w:name="_Toc9408"/>
      <w:r>
        <w:rPr>
          <w:rFonts w:hint="eastAsia" w:ascii="Times New Roman" w:hAnsi="Times New Roman" w:eastAsia="宋体" w:cs="Times New Roman"/>
          <w:b w:val="0"/>
          <w:bCs w:val="0"/>
          <w:kern w:val="2"/>
          <w:sz w:val="32"/>
          <w:szCs w:val="32"/>
          <w:lang w:val="en-US" w:eastAsia="zh-CN" w:bidi="ar-SA"/>
        </w:rPr>
        <w:t>2.</w:t>
      </w:r>
      <w:r>
        <w:rPr>
          <w:rFonts w:hint="eastAsia" w:cs="Times New Roman"/>
          <w:b w:val="0"/>
          <w:bCs w:val="0"/>
          <w:kern w:val="2"/>
          <w:sz w:val="32"/>
          <w:szCs w:val="32"/>
          <w:lang w:val="en-US" w:eastAsia="zh-CN" w:bidi="ar-SA"/>
        </w:rPr>
        <w:t>20.2</w:t>
      </w:r>
      <w:r>
        <w:rPr>
          <w:rFonts w:hint="eastAsia" w:ascii="Times New Roman" w:hAnsi="Times New Roman" w:eastAsia="宋体" w:cs="Times New Roman"/>
          <w:b w:val="0"/>
          <w:bCs w:val="0"/>
          <w:kern w:val="2"/>
          <w:sz w:val="32"/>
          <w:szCs w:val="32"/>
          <w:lang w:val="en-US" w:eastAsia="zh-CN" w:bidi="ar-SA"/>
        </w:rPr>
        <w:t xml:space="preserve"> </w:t>
      </w:r>
      <w:r>
        <w:rPr>
          <w:rFonts w:hint="eastAsia" w:ascii="Times New Roman" w:hAnsi="Times New Roman" w:eastAsia="宋体" w:cs="Times New Roman"/>
          <w:b/>
          <w:bCs/>
          <w:kern w:val="2"/>
          <w:sz w:val="32"/>
          <w:szCs w:val="32"/>
          <w:lang w:val="en-US" w:eastAsia="zh-CN" w:bidi="ar-SA"/>
        </w:rPr>
        <w:t>按年度统计各地区注销情况</w:t>
      </w:r>
      <w:bookmarkEnd w:id="134"/>
    </w:p>
    <w:p w14:paraId="3064F4A8">
      <w:pPr>
        <w:pStyle w:val="15"/>
        <w:spacing w:line="240" w:lineRule="auto"/>
        <w:rPr>
          <w:rFonts w:hint="default" w:ascii="仿宋" w:hAnsi="仿宋" w:cs="Times New Roman"/>
          <w:kern w:val="0"/>
          <w:sz w:val="28"/>
          <w:szCs w:val="21"/>
          <w:lang w:val="en-US" w:eastAsia="zh-CN" w:bidi="ar-SA"/>
        </w:rPr>
      </w:pPr>
      <w:r>
        <w:rPr>
          <w:rFonts w:hint="eastAsia" w:ascii="仿宋" w:hAnsi="仿宋" w:cs="Times New Roman"/>
          <w:kern w:val="0"/>
          <w:sz w:val="28"/>
          <w:szCs w:val="21"/>
          <w:lang w:val="en-US" w:eastAsia="zh-CN" w:bidi="ar-SA"/>
        </w:rPr>
        <w:t>按年度统计各地区注销情况此功能可以查询当前登录人社部门所在辖区不同年度的机构注销情况</w:t>
      </w:r>
      <w:r>
        <w:rPr>
          <w:rFonts w:hint="default" w:ascii="仿宋" w:hAnsi="仿宋" w:cs="Times New Roman"/>
          <w:kern w:val="0"/>
          <w:sz w:val="28"/>
          <w:szCs w:val="21"/>
          <w:lang w:val="en-US" w:eastAsia="zh-CN" w:bidi="ar-SA"/>
        </w:rPr>
        <w:t>，如下图所示。</w:t>
      </w:r>
    </w:p>
    <w:p w14:paraId="5D2D07FE">
      <w:r>
        <w:drawing>
          <wp:inline distT="0" distB="0" distL="114300" distR="114300">
            <wp:extent cx="5264785" cy="2308225"/>
            <wp:effectExtent l="0" t="0" r="5715" b="317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40"/>
                    <a:stretch>
                      <a:fillRect/>
                    </a:stretch>
                  </pic:blipFill>
                  <pic:spPr>
                    <a:xfrm>
                      <a:off x="0" y="0"/>
                      <a:ext cx="5264785" cy="2308225"/>
                    </a:xfrm>
                    <a:prstGeom prst="rect">
                      <a:avLst/>
                    </a:prstGeom>
                    <a:noFill/>
                    <a:ln>
                      <a:noFill/>
                    </a:ln>
                  </pic:spPr>
                </pic:pic>
              </a:graphicData>
            </a:graphic>
          </wp:inline>
        </w:drawing>
      </w:r>
    </w:p>
    <w:p w14:paraId="09E0A3FF">
      <w:pPr>
        <w:spacing w:after="184"/>
        <w:jc w:val="center"/>
        <w:rPr>
          <w:rFonts w:hint="default"/>
          <w:lang w:val="en-US" w:eastAsia="zh-CN"/>
        </w:rPr>
      </w:pPr>
      <w:r>
        <w:rPr>
          <w:rFonts w:hint="default"/>
          <w:lang w:val="en-US" w:eastAsia="zh-CN"/>
        </w:rPr>
        <w:t>图</w:t>
      </w:r>
      <w:r>
        <w:rPr>
          <w:rFonts w:hint="eastAsia"/>
          <w:lang w:val="en-US" w:eastAsia="zh-CN"/>
        </w:rPr>
        <w:t xml:space="preserve"> 2.20.2.1按年度统计各地区注销情况</w:t>
      </w:r>
      <w:r>
        <w:rPr>
          <w:rFonts w:hint="eastAsia" w:ascii="Times New Roman" w:eastAsia="宋体"/>
          <w:lang w:val="en-US" w:eastAsia="zh-CN"/>
        </w:rPr>
        <w:t>界面</w:t>
      </w:r>
    </w:p>
    <w:bookmarkEnd w:id="131"/>
    <w:p w14:paraId="131C64BB">
      <w:pPr>
        <w:pStyle w:val="3"/>
        <w:spacing w:line="240" w:lineRule="auto"/>
        <w:rPr>
          <w:rFonts w:hint="eastAsia"/>
          <w:b/>
          <w:lang w:val="en-US" w:eastAsia="zh-CN"/>
        </w:rPr>
      </w:pPr>
      <w:bookmarkStart w:id="135" w:name="_Toc22194"/>
      <w:bookmarkStart w:id="136" w:name="_Toc21777"/>
      <w:r>
        <w:rPr>
          <w:rFonts w:hint="eastAsia"/>
          <w:b/>
          <w:lang w:val="en-US" w:eastAsia="zh-CN"/>
        </w:rPr>
        <w:t>历史数据采集</w:t>
      </w:r>
      <w:bookmarkEnd w:id="135"/>
      <w:bookmarkEnd w:id="136"/>
    </w:p>
    <w:p w14:paraId="430679BB">
      <w:pPr>
        <w:pStyle w:val="15"/>
        <w:spacing w:line="240" w:lineRule="auto"/>
        <w:rPr>
          <w:rFonts w:hint="eastAsia" w:ascii="仿宋" w:hAnsi="仿宋" w:cs="Times New Roman"/>
          <w:kern w:val="0"/>
          <w:sz w:val="28"/>
          <w:szCs w:val="21"/>
          <w:lang w:val="en-US" w:eastAsia="zh-CN" w:bidi="ar-SA"/>
        </w:rPr>
      </w:pPr>
      <w:r>
        <w:rPr>
          <w:rFonts w:hint="eastAsia" w:ascii="仿宋" w:hAnsi="仿宋" w:cs="Times New Roman"/>
          <w:kern w:val="0"/>
          <w:sz w:val="28"/>
          <w:szCs w:val="21"/>
          <w:lang w:val="en-US" w:eastAsia="zh-CN" w:bidi="ar-SA"/>
        </w:rPr>
        <w:t>历史数据采集可导入天津市已存在的人力资源服务机构信息。历史数据采集</w:t>
      </w:r>
      <w:r>
        <w:rPr>
          <w:rFonts w:hint="default" w:ascii="仿宋" w:hAnsi="仿宋" w:cs="Times New Roman"/>
          <w:kern w:val="0"/>
          <w:sz w:val="28"/>
          <w:szCs w:val="21"/>
          <w:lang w:val="en-US" w:eastAsia="zh-CN" w:bidi="ar-SA"/>
        </w:rPr>
        <w:t>包括查询、</w:t>
      </w:r>
      <w:r>
        <w:rPr>
          <w:rFonts w:hint="eastAsia" w:ascii="仿宋" w:hAnsi="仿宋" w:cs="Times New Roman"/>
          <w:kern w:val="0"/>
          <w:sz w:val="28"/>
          <w:szCs w:val="21"/>
          <w:lang w:val="en-US" w:eastAsia="zh-CN" w:bidi="ar-SA"/>
        </w:rPr>
        <w:t>导入</w:t>
      </w:r>
      <w:r>
        <w:rPr>
          <w:rFonts w:hint="default" w:ascii="仿宋" w:hAnsi="仿宋" w:cs="Times New Roman"/>
          <w:kern w:val="0"/>
          <w:sz w:val="28"/>
          <w:szCs w:val="21"/>
          <w:lang w:val="en-US" w:eastAsia="zh-CN" w:bidi="ar-SA"/>
        </w:rPr>
        <w:t>、修改、</w:t>
      </w:r>
      <w:r>
        <w:rPr>
          <w:rFonts w:hint="eastAsia" w:ascii="仿宋" w:hAnsi="仿宋" w:cs="Times New Roman"/>
          <w:kern w:val="0"/>
          <w:sz w:val="28"/>
          <w:szCs w:val="21"/>
          <w:lang w:val="en-US" w:eastAsia="zh-CN" w:bidi="ar-SA"/>
        </w:rPr>
        <w:t>删除</w:t>
      </w:r>
      <w:r>
        <w:rPr>
          <w:rFonts w:hint="default" w:ascii="仿宋" w:hAnsi="仿宋" w:cs="Times New Roman"/>
          <w:kern w:val="0"/>
          <w:sz w:val="28"/>
          <w:szCs w:val="21"/>
          <w:lang w:val="en-US" w:eastAsia="zh-CN" w:bidi="ar-SA"/>
        </w:rPr>
        <w:t>功能。</w:t>
      </w:r>
      <w:r>
        <w:rPr>
          <w:rFonts w:hint="eastAsia" w:ascii="仿宋" w:hAnsi="仿宋" w:cs="Times New Roman"/>
          <w:kern w:val="0"/>
          <w:sz w:val="28"/>
          <w:szCs w:val="21"/>
          <w:lang w:val="en-US" w:eastAsia="zh-CN" w:bidi="ar-SA"/>
        </w:rPr>
        <w:t>本功能用于批量录入历史数据。</w:t>
      </w:r>
    </w:p>
    <w:p w14:paraId="29107DE9">
      <w:pPr>
        <w:pStyle w:val="15"/>
        <w:spacing w:line="240" w:lineRule="auto"/>
        <w:rPr>
          <w:rFonts w:hint="default" w:ascii="仿宋" w:hAnsi="仿宋" w:cs="Times New Roman"/>
          <w:kern w:val="0"/>
          <w:sz w:val="28"/>
          <w:szCs w:val="21"/>
          <w:lang w:val="en-US" w:eastAsia="zh-CN" w:bidi="ar-SA"/>
        </w:rPr>
      </w:pPr>
      <w:r>
        <w:rPr>
          <w:rFonts w:hint="default" w:ascii="仿宋" w:hAnsi="仿宋" w:cs="Times New Roman"/>
          <w:kern w:val="0"/>
          <w:sz w:val="28"/>
          <w:szCs w:val="21"/>
          <w:lang w:val="en-US" w:eastAsia="zh-CN" w:bidi="ar-SA"/>
        </w:rPr>
        <w:t>录入查询条件后点击</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查询</w:t>
      </w:r>
      <w:r>
        <w:rPr>
          <w:rFonts w:hint="eastAsia" w:ascii="仿宋" w:hAnsi="仿宋" w:cs="Times New Roman"/>
          <w:kern w:val="0"/>
          <w:sz w:val="28"/>
          <w:szCs w:val="21"/>
          <w:lang w:val="en-US" w:eastAsia="zh-CN" w:bidi="ar-SA"/>
        </w:rPr>
        <w:t>】</w:t>
      </w:r>
      <w:r>
        <w:rPr>
          <w:rFonts w:hint="default" w:ascii="仿宋" w:hAnsi="仿宋" w:cs="Times New Roman"/>
          <w:kern w:val="0"/>
          <w:sz w:val="28"/>
          <w:szCs w:val="21"/>
          <w:lang w:val="en-US" w:eastAsia="zh-CN" w:bidi="ar-SA"/>
        </w:rPr>
        <w:t>按钮，可查询出已</w:t>
      </w:r>
      <w:r>
        <w:rPr>
          <w:rFonts w:hint="eastAsia" w:ascii="仿宋" w:hAnsi="仿宋" w:cs="Times New Roman"/>
          <w:kern w:val="0"/>
          <w:sz w:val="28"/>
          <w:szCs w:val="21"/>
          <w:lang w:val="en-US" w:eastAsia="zh-CN" w:bidi="ar-SA"/>
        </w:rPr>
        <w:t>录入</w:t>
      </w:r>
      <w:r>
        <w:rPr>
          <w:rFonts w:hint="default" w:ascii="仿宋" w:hAnsi="仿宋" w:cs="Times New Roman"/>
          <w:kern w:val="0"/>
          <w:sz w:val="28"/>
          <w:szCs w:val="21"/>
          <w:lang w:val="en-US" w:eastAsia="zh-CN" w:bidi="ar-SA"/>
        </w:rPr>
        <w:t>的</w:t>
      </w:r>
      <w:r>
        <w:rPr>
          <w:rFonts w:hint="eastAsia" w:ascii="仿宋" w:hAnsi="仿宋" w:cs="Times New Roman"/>
          <w:kern w:val="0"/>
          <w:sz w:val="28"/>
          <w:szCs w:val="21"/>
          <w:lang w:val="en-US" w:eastAsia="zh-CN" w:bidi="ar-SA"/>
        </w:rPr>
        <w:t>历史数据</w:t>
      </w:r>
      <w:r>
        <w:rPr>
          <w:rFonts w:hint="default" w:ascii="仿宋" w:hAnsi="仿宋" w:cs="Times New Roman"/>
          <w:kern w:val="0"/>
          <w:sz w:val="28"/>
          <w:szCs w:val="21"/>
          <w:lang w:val="en-US" w:eastAsia="zh-CN" w:bidi="ar-SA"/>
        </w:rPr>
        <w:t>，如下图所示。</w:t>
      </w:r>
    </w:p>
    <w:p w14:paraId="3F4F3B70">
      <w:pPr>
        <w:spacing w:after="184"/>
        <w:jc w:val="center"/>
        <w:rPr>
          <w:rFonts w:hint="eastAsia"/>
        </w:rPr>
      </w:pPr>
      <w:r>
        <w:drawing>
          <wp:inline distT="0" distB="0" distL="114300" distR="114300">
            <wp:extent cx="5266055" cy="2239645"/>
            <wp:effectExtent l="0" t="0" r="4445" b="825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1"/>
                    <a:stretch>
                      <a:fillRect/>
                    </a:stretch>
                  </pic:blipFill>
                  <pic:spPr>
                    <a:xfrm>
                      <a:off x="0" y="0"/>
                      <a:ext cx="5266055" cy="2239645"/>
                    </a:xfrm>
                    <a:prstGeom prst="rect">
                      <a:avLst/>
                    </a:prstGeom>
                    <a:noFill/>
                    <a:ln>
                      <a:noFill/>
                    </a:ln>
                  </pic:spPr>
                </pic:pic>
              </a:graphicData>
            </a:graphic>
          </wp:inline>
        </w:drawing>
      </w:r>
    </w:p>
    <w:p w14:paraId="17BD5D7E">
      <w:pPr>
        <w:spacing w:after="184"/>
        <w:jc w:val="center"/>
        <w:rPr>
          <w:rFonts w:hint="default"/>
          <w:lang w:val="en-US" w:eastAsia="zh-CN"/>
        </w:rPr>
      </w:pPr>
      <w:r>
        <w:rPr>
          <w:rFonts w:hint="eastAsia"/>
        </w:rPr>
        <w:t>图</w:t>
      </w:r>
      <w:r>
        <w:rPr>
          <w:rFonts w:hint="eastAsia"/>
          <w:lang w:val="en-US" w:eastAsia="zh-CN"/>
        </w:rPr>
        <w:t>2.22.1历史数据采集</w:t>
      </w:r>
      <w:r>
        <w:rPr>
          <w:rFonts w:hint="eastAsia" w:ascii="仿宋" w:hAnsi="仿宋"/>
          <w:lang w:val="en-US" w:eastAsia="zh-CN"/>
        </w:rPr>
        <w:t>界面</w:t>
      </w:r>
    </w:p>
    <w:p w14:paraId="6C8AD57B">
      <w:pPr>
        <w:pStyle w:val="15"/>
        <w:spacing w:line="240" w:lineRule="auto"/>
        <w:rPr>
          <w:rFonts w:hint="default" w:ascii="仿宋" w:hAnsi="仿宋" w:cs="Times New Roman"/>
          <w:kern w:val="0"/>
          <w:sz w:val="28"/>
          <w:szCs w:val="21"/>
          <w:lang w:val="en-US" w:eastAsia="zh-CN" w:bidi="ar-SA"/>
        </w:rPr>
      </w:pPr>
      <w:r>
        <w:rPr>
          <w:rFonts w:hint="eastAsia" w:ascii="仿宋" w:hAnsi="仿宋" w:cs="Times New Roman"/>
          <w:kern w:val="0"/>
          <w:sz w:val="28"/>
          <w:szCs w:val="21"/>
          <w:lang w:val="en-US" w:eastAsia="zh-CN" w:bidi="ar-SA"/>
        </w:rPr>
        <w:t>点击【导入历史数据】按钮，打开批量导入历史数据弹窗，点击【下载模版】按钮，下载历史数据导入模版，录入信息，点击【上传文件】按钮，上传历史数据导入表格，上传完成后点击【下一步】按钮，按步骤完成数据校验即可导入系统。</w:t>
      </w:r>
      <w:bookmarkStart w:id="137" w:name="_GoBack"/>
      <w:bookmarkEnd w:id="137"/>
    </w:p>
    <w:p w14:paraId="41FB03D7">
      <w:pPr>
        <w:spacing w:after="184"/>
        <w:jc w:val="center"/>
        <w:rPr>
          <w:rFonts w:hint="default"/>
          <w:lang w:val="en-US" w:eastAsia="zh-CN"/>
        </w:rPr>
      </w:pPr>
      <w:r>
        <w:drawing>
          <wp:inline distT="0" distB="0" distL="114300" distR="114300">
            <wp:extent cx="5265420" cy="3242945"/>
            <wp:effectExtent l="0" t="0" r="5080" b="825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42"/>
                    <a:stretch>
                      <a:fillRect/>
                    </a:stretch>
                  </pic:blipFill>
                  <pic:spPr>
                    <a:xfrm>
                      <a:off x="0" y="0"/>
                      <a:ext cx="5265420" cy="3242945"/>
                    </a:xfrm>
                    <a:prstGeom prst="rect">
                      <a:avLst/>
                    </a:prstGeom>
                    <a:noFill/>
                    <a:ln>
                      <a:noFill/>
                    </a:ln>
                  </pic:spPr>
                </pic:pic>
              </a:graphicData>
            </a:graphic>
          </wp:inline>
        </w:drawing>
      </w:r>
    </w:p>
    <w:p w14:paraId="5BC186BF">
      <w:pPr>
        <w:spacing w:after="184"/>
        <w:jc w:val="center"/>
        <w:rPr>
          <w:rFonts w:hint="default"/>
          <w:lang w:val="en-US" w:eastAsia="zh-CN"/>
        </w:rPr>
      </w:pPr>
      <w:r>
        <w:rPr>
          <w:rFonts w:hint="eastAsia"/>
        </w:rPr>
        <w:t>图</w:t>
      </w:r>
      <w:r>
        <w:rPr>
          <w:rFonts w:hint="eastAsia"/>
          <w:lang w:val="en-US" w:eastAsia="zh-CN"/>
        </w:rPr>
        <w:t>2.22.2历史数据导入</w:t>
      </w:r>
      <w:r>
        <w:rPr>
          <w:rFonts w:hint="eastAsia" w:ascii="仿宋" w:hAnsi="仿宋"/>
          <w:lang w:val="en-US" w:eastAsia="zh-CN"/>
        </w:rPr>
        <w:t>界面</w:t>
      </w:r>
    </w:p>
    <w:p w14:paraId="6019351D">
      <w:pPr>
        <w:spacing w:after="184"/>
        <w:jc w:val="center"/>
        <w:rPr>
          <w:rFonts w:hint="default"/>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2D74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417D9">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19417D9">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7F17D2"/>
    <w:multiLevelType w:val="multilevel"/>
    <w:tmpl w:val="2A7F17D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b w:val="0"/>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347D1ED6"/>
    <w:multiLevelType w:val="multilevel"/>
    <w:tmpl w:val="347D1ED6"/>
    <w:lvl w:ilvl="0" w:tentative="0">
      <w:start w:val="1"/>
      <w:numFmt w:val="chineseCounting"/>
      <w:pStyle w:val="2"/>
      <w:suff w:val="nothing"/>
      <w:lvlText w:val="第%1章 "/>
      <w:lvlJc w:val="left"/>
      <w:pPr>
        <w:tabs>
          <w:tab w:val="left" w:pos="0"/>
        </w:tabs>
        <w:ind w:left="432" w:hanging="432"/>
      </w:pPr>
      <w:rPr>
        <w:rFonts w:hint="eastAsia"/>
        <w:b/>
      </w:rPr>
    </w:lvl>
    <w:lvl w:ilvl="1" w:tentative="0">
      <w:start w:val="1"/>
      <w:numFmt w:val="decimal"/>
      <w:pStyle w:val="3"/>
      <w:isLgl/>
      <w:lvlText w:val="%1.%2"/>
      <w:lvlJc w:val="left"/>
      <w:pPr>
        <w:tabs>
          <w:tab w:val="left" w:pos="420"/>
        </w:tabs>
        <w:ind w:left="575" w:hanging="575"/>
      </w:pPr>
      <w:rPr>
        <w:rFonts w:hint="eastAsia" w:ascii="宋体" w:hAnsi="宋体" w:eastAsia="宋体" w:cs="宋体"/>
        <w:b/>
        <w:sz w:val="32"/>
        <w:szCs w:val="32"/>
      </w:rPr>
    </w:lvl>
    <w:lvl w:ilvl="2" w:tentative="0">
      <w:start w:val="1"/>
      <w:numFmt w:val="decimal"/>
      <w:isLgl/>
      <w:lvlText w:val="%1.%2.%3"/>
      <w:lvlJc w:val="left"/>
      <w:pPr>
        <w:ind w:left="720" w:hanging="720"/>
      </w:pPr>
      <w:rPr>
        <w:rFonts w:hint="eastAsia" w:ascii="宋体" w:hAnsi="宋体" w:eastAsia="宋体" w:cs="宋体"/>
        <w:b/>
      </w:rPr>
    </w:lvl>
    <w:lvl w:ilvl="3" w:tentative="0">
      <w:start w:val="1"/>
      <w:numFmt w:val="decimal"/>
      <w:isLgl/>
      <w:lvlText w:val="%1.%2.%3.%4"/>
      <w:lvlJc w:val="left"/>
      <w:pPr>
        <w:ind w:left="864" w:hanging="864"/>
      </w:pPr>
      <w:rPr>
        <w:rFonts w:hint="eastAsia" w:ascii="宋体" w:hAnsi="宋体" w:eastAsia="宋体" w:cs="宋体"/>
        <w:b/>
      </w:rPr>
    </w:lvl>
    <w:lvl w:ilvl="4" w:tentative="0">
      <w:start w:val="1"/>
      <w:numFmt w:val="decimal"/>
      <w:isLgl/>
      <w:suff w:val="nothing"/>
      <w:lvlText w:val="%1.%2.%3.%4.%5"/>
      <w:lvlJc w:val="left"/>
      <w:pPr>
        <w:ind w:left="1008" w:hanging="1008"/>
      </w:pPr>
      <w:rPr>
        <w:rFonts w:hint="eastAsia" w:ascii="宋体" w:hAnsi="宋体" w:eastAsia="宋体" w:cs="宋体"/>
        <w:b/>
      </w:rPr>
    </w:lvl>
    <w:lvl w:ilvl="5" w:tentative="0">
      <w:start w:val="1"/>
      <w:numFmt w:val="decimal"/>
      <w:isLgl/>
      <w:lvlText w:val="%1.%2.%3.%4.%5.%6"/>
      <w:lvlJc w:val="left"/>
      <w:pPr>
        <w:ind w:left="1151" w:hanging="1151"/>
      </w:pPr>
      <w:rPr>
        <w:rFonts w:hint="eastAsia" w:ascii="宋体" w:hAnsi="宋体" w:eastAsia="宋体" w:cs="宋体"/>
        <w:b/>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5Yzc1MzJlMzRmYzk0YmMzYmM3NzFmYWI2NmYzMTEifQ=="/>
  </w:docVars>
  <w:rsids>
    <w:rsidRoot w:val="00000000"/>
    <w:rsid w:val="00043144"/>
    <w:rsid w:val="000E3FC3"/>
    <w:rsid w:val="00186BF0"/>
    <w:rsid w:val="001A64C4"/>
    <w:rsid w:val="002F3281"/>
    <w:rsid w:val="004C7F99"/>
    <w:rsid w:val="00577718"/>
    <w:rsid w:val="006B1189"/>
    <w:rsid w:val="0089189B"/>
    <w:rsid w:val="008D407E"/>
    <w:rsid w:val="009B6186"/>
    <w:rsid w:val="00A12741"/>
    <w:rsid w:val="00BB04AE"/>
    <w:rsid w:val="00C30909"/>
    <w:rsid w:val="00C44682"/>
    <w:rsid w:val="00CB1EB4"/>
    <w:rsid w:val="00D03026"/>
    <w:rsid w:val="00E80370"/>
    <w:rsid w:val="00EB1C0E"/>
    <w:rsid w:val="00FB582A"/>
    <w:rsid w:val="00FE7B94"/>
    <w:rsid w:val="012313A8"/>
    <w:rsid w:val="013C009E"/>
    <w:rsid w:val="01536939"/>
    <w:rsid w:val="016043AA"/>
    <w:rsid w:val="016657E6"/>
    <w:rsid w:val="016A6FD7"/>
    <w:rsid w:val="01934780"/>
    <w:rsid w:val="01961E5E"/>
    <w:rsid w:val="01A26771"/>
    <w:rsid w:val="01A87AFF"/>
    <w:rsid w:val="01B974D3"/>
    <w:rsid w:val="01BC3DA3"/>
    <w:rsid w:val="01C7267B"/>
    <w:rsid w:val="01CC1A40"/>
    <w:rsid w:val="01D45AC6"/>
    <w:rsid w:val="01E25ABE"/>
    <w:rsid w:val="02076F1C"/>
    <w:rsid w:val="020B6B0A"/>
    <w:rsid w:val="021358C1"/>
    <w:rsid w:val="02223D56"/>
    <w:rsid w:val="023C62C6"/>
    <w:rsid w:val="02555ED9"/>
    <w:rsid w:val="02571DC5"/>
    <w:rsid w:val="025C7268"/>
    <w:rsid w:val="027C43B1"/>
    <w:rsid w:val="02902A6D"/>
    <w:rsid w:val="029562D6"/>
    <w:rsid w:val="02963DFC"/>
    <w:rsid w:val="02B41F9E"/>
    <w:rsid w:val="02BC0120"/>
    <w:rsid w:val="02BE5759"/>
    <w:rsid w:val="02C30465"/>
    <w:rsid w:val="02D36DFE"/>
    <w:rsid w:val="02E828A9"/>
    <w:rsid w:val="032D650E"/>
    <w:rsid w:val="032F2286"/>
    <w:rsid w:val="03305FFE"/>
    <w:rsid w:val="03421C69"/>
    <w:rsid w:val="03433F84"/>
    <w:rsid w:val="036C34DA"/>
    <w:rsid w:val="038D51FF"/>
    <w:rsid w:val="03B83858"/>
    <w:rsid w:val="03CC21CB"/>
    <w:rsid w:val="03D1333D"/>
    <w:rsid w:val="03DF1EFE"/>
    <w:rsid w:val="03E5328D"/>
    <w:rsid w:val="040225C1"/>
    <w:rsid w:val="040C25C7"/>
    <w:rsid w:val="04194CE4"/>
    <w:rsid w:val="041D2A27"/>
    <w:rsid w:val="043B2EAD"/>
    <w:rsid w:val="045525AB"/>
    <w:rsid w:val="04610B65"/>
    <w:rsid w:val="046E3282"/>
    <w:rsid w:val="047A5783"/>
    <w:rsid w:val="049A7BD3"/>
    <w:rsid w:val="04A10F62"/>
    <w:rsid w:val="04A22F2C"/>
    <w:rsid w:val="04A24CDA"/>
    <w:rsid w:val="04B74C29"/>
    <w:rsid w:val="04B8274F"/>
    <w:rsid w:val="04DF1A8A"/>
    <w:rsid w:val="04F82B4C"/>
    <w:rsid w:val="04F96FF0"/>
    <w:rsid w:val="050F11BF"/>
    <w:rsid w:val="05123C0E"/>
    <w:rsid w:val="052E47BF"/>
    <w:rsid w:val="054933A7"/>
    <w:rsid w:val="054F6C10"/>
    <w:rsid w:val="055C132D"/>
    <w:rsid w:val="055C30DB"/>
    <w:rsid w:val="05654685"/>
    <w:rsid w:val="056F4A4A"/>
    <w:rsid w:val="05715D6E"/>
    <w:rsid w:val="057C19CF"/>
    <w:rsid w:val="057C552B"/>
    <w:rsid w:val="05BE78F1"/>
    <w:rsid w:val="05CE61A1"/>
    <w:rsid w:val="05E0766C"/>
    <w:rsid w:val="05E337FC"/>
    <w:rsid w:val="05F81055"/>
    <w:rsid w:val="05FE0636"/>
    <w:rsid w:val="060379FA"/>
    <w:rsid w:val="06173801"/>
    <w:rsid w:val="063F4ED6"/>
    <w:rsid w:val="064047AA"/>
    <w:rsid w:val="06426774"/>
    <w:rsid w:val="064D2FF2"/>
    <w:rsid w:val="06514C09"/>
    <w:rsid w:val="066C559F"/>
    <w:rsid w:val="066F61AA"/>
    <w:rsid w:val="067526A6"/>
    <w:rsid w:val="067A7CBC"/>
    <w:rsid w:val="068154EF"/>
    <w:rsid w:val="06930D7E"/>
    <w:rsid w:val="06AB256C"/>
    <w:rsid w:val="06AF4D64"/>
    <w:rsid w:val="06BE3405"/>
    <w:rsid w:val="06CE6EF4"/>
    <w:rsid w:val="06DB44D3"/>
    <w:rsid w:val="06F164EF"/>
    <w:rsid w:val="06F61879"/>
    <w:rsid w:val="06F66BC9"/>
    <w:rsid w:val="06FC2A3B"/>
    <w:rsid w:val="0708351A"/>
    <w:rsid w:val="07187824"/>
    <w:rsid w:val="073F7B8A"/>
    <w:rsid w:val="074703FB"/>
    <w:rsid w:val="074B3407"/>
    <w:rsid w:val="07585B24"/>
    <w:rsid w:val="07666493"/>
    <w:rsid w:val="076B2340"/>
    <w:rsid w:val="07750484"/>
    <w:rsid w:val="0786351D"/>
    <w:rsid w:val="078C5D5A"/>
    <w:rsid w:val="079B438E"/>
    <w:rsid w:val="07DC0C68"/>
    <w:rsid w:val="07E04497"/>
    <w:rsid w:val="07EA70C4"/>
    <w:rsid w:val="07EF46DA"/>
    <w:rsid w:val="07F817E1"/>
    <w:rsid w:val="07F87185"/>
    <w:rsid w:val="07FE57C2"/>
    <w:rsid w:val="084542FA"/>
    <w:rsid w:val="084A5DB4"/>
    <w:rsid w:val="085B5A71"/>
    <w:rsid w:val="085D1644"/>
    <w:rsid w:val="085F360E"/>
    <w:rsid w:val="087B5F6E"/>
    <w:rsid w:val="089F53B8"/>
    <w:rsid w:val="08A059D4"/>
    <w:rsid w:val="08AA0601"/>
    <w:rsid w:val="08AE00F1"/>
    <w:rsid w:val="08B05C3F"/>
    <w:rsid w:val="09167A44"/>
    <w:rsid w:val="091F0FEF"/>
    <w:rsid w:val="092B34F0"/>
    <w:rsid w:val="0932487E"/>
    <w:rsid w:val="096B4234"/>
    <w:rsid w:val="09776735"/>
    <w:rsid w:val="09862E1C"/>
    <w:rsid w:val="09A908B8"/>
    <w:rsid w:val="09B2776D"/>
    <w:rsid w:val="09BB18A2"/>
    <w:rsid w:val="09C53944"/>
    <w:rsid w:val="09CA0F5B"/>
    <w:rsid w:val="09D038B0"/>
    <w:rsid w:val="09D21BBD"/>
    <w:rsid w:val="09D973F0"/>
    <w:rsid w:val="09DE67B4"/>
    <w:rsid w:val="09FC09DC"/>
    <w:rsid w:val="0A0A57FB"/>
    <w:rsid w:val="0A164823"/>
    <w:rsid w:val="0A171CC6"/>
    <w:rsid w:val="0A1E3055"/>
    <w:rsid w:val="0A5026F7"/>
    <w:rsid w:val="0A6273E5"/>
    <w:rsid w:val="0A656ED5"/>
    <w:rsid w:val="0A6C0C3C"/>
    <w:rsid w:val="0A6F7327"/>
    <w:rsid w:val="0A7675E7"/>
    <w:rsid w:val="0A8074DF"/>
    <w:rsid w:val="0AA25A34"/>
    <w:rsid w:val="0AAC0660"/>
    <w:rsid w:val="0AB1211B"/>
    <w:rsid w:val="0AC0410C"/>
    <w:rsid w:val="0ACE6829"/>
    <w:rsid w:val="0AD83203"/>
    <w:rsid w:val="0AF049F1"/>
    <w:rsid w:val="0B301291"/>
    <w:rsid w:val="0B424B21"/>
    <w:rsid w:val="0B5C3E34"/>
    <w:rsid w:val="0B662F05"/>
    <w:rsid w:val="0B81389B"/>
    <w:rsid w:val="0B9A670B"/>
    <w:rsid w:val="0BBC2B25"/>
    <w:rsid w:val="0BC83278"/>
    <w:rsid w:val="0BCB720C"/>
    <w:rsid w:val="0BD7170D"/>
    <w:rsid w:val="0BD872DC"/>
    <w:rsid w:val="0BE107DE"/>
    <w:rsid w:val="0C1B3CF0"/>
    <w:rsid w:val="0C236700"/>
    <w:rsid w:val="0C272694"/>
    <w:rsid w:val="0C421E8C"/>
    <w:rsid w:val="0C4F7899"/>
    <w:rsid w:val="0C61547A"/>
    <w:rsid w:val="0C6F5DE9"/>
    <w:rsid w:val="0C782EF0"/>
    <w:rsid w:val="0C9870EE"/>
    <w:rsid w:val="0CC0529A"/>
    <w:rsid w:val="0CD65E68"/>
    <w:rsid w:val="0CD93263"/>
    <w:rsid w:val="0CE75980"/>
    <w:rsid w:val="0CF14C50"/>
    <w:rsid w:val="0CF4009D"/>
    <w:rsid w:val="0D091D9A"/>
    <w:rsid w:val="0D0C188A"/>
    <w:rsid w:val="0D166FB7"/>
    <w:rsid w:val="0D200E92"/>
    <w:rsid w:val="0D314E4D"/>
    <w:rsid w:val="0D4076B0"/>
    <w:rsid w:val="0D447276"/>
    <w:rsid w:val="0D70006B"/>
    <w:rsid w:val="0D796E2B"/>
    <w:rsid w:val="0D7F363D"/>
    <w:rsid w:val="0D86163D"/>
    <w:rsid w:val="0D95362E"/>
    <w:rsid w:val="0DC603E5"/>
    <w:rsid w:val="0DD71E98"/>
    <w:rsid w:val="0DD73C46"/>
    <w:rsid w:val="0DDC125D"/>
    <w:rsid w:val="0DDE1D79"/>
    <w:rsid w:val="0DF20A80"/>
    <w:rsid w:val="0DF30354"/>
    <w:rsid w:val="0DF465A6"/>
    <w:rsid w:val="0DFE11D3"/>
    <w:rsid w:val="0DFF4F4B"/>
    <w:rsid w:val="0DFF6240"/>
    <w:rsid w:val="0E042561"/>
    <w:rsid w:val="0E0F33E0"/>
    <w:rsid w:val="0E1E7AC7"/>
    <w:rsid w:val="0E38586D"/>
    <w:rsid w:val="0E4D3F08"/>
    <w:rsid w:val="0E5360DC"/>
    <w:rsid w:val="0E614144"/>
    <w:rsid w:val="0E807E3A"/>
    <w:rsid w:val="0E813BB2"/>
    <w:rsid w:val="0E833DCE"/>
    <w:rsid w:val="0E9658AF"/>
    <w:rsid w:val="0E9B0511"/>
    <w:rsid w:val="0E9B4C74"/>
    <w:rsid w:val="0EB65F51"/>
    <w:rsid w:val="0EB977F0"/>
    <w:rsid w:val="0EC00B7E"/>
    <w:rsid w:val="0EC812E8"/>
    <w:rsid w:val="0EC8358F"/>
    <w:rsid w:val="0ED2440E"/>
    <w:rsid w:val="0EDB1514"/>
    <w:rsid w:val="0EE20AF5"/>
    <w:rsid w:val="0EEA1757"/>
    <w:rsid w:val="0EF44384"/>
    <w:rsid w:val="0F0071D6"/>
    <w:rsid w:val="0F3B6457"/>
    <w:rsid w:val="0F557518"/>
    <w:rsid w:val="0F56503F"/>
    <w:rsid w:val="0F5D5746"/>
    <w:rsid w:val="0F67724C"/>
    <w:rsid w:val="0F6E2388"/>
    <w:rsid w:val="0F6F0AD3"/>
    <w:rsid w:val="0F8C5F99"/>
    <w:rsid w:val="0F8E2A2A"/>
    <w:rsid w:val="0F934FDC"/>
    <w:rsid w:val="0FB73D2F"/>
    <w:rsid w:val="0FCD3553"/>
    <w:rsid w:val="0FF56606"/>
    <w:rsid w:val="100B7BD7"/>
    <w:rsid w:val="100D1BA1"/>
    <w:rsid w:val="10146200"/>
    <w:rsid w:val="1031492B"/>
    <w:rsid w:val="103B4960"/>
    <w:rsid w:val="104E5D16"/>
    <w:rsid w:val="104F21BA"/>
    <w:rsid w:val="105E4BB0"/>
    <w:rsid w:val="107240FA"/>
    <w:rsid w:val="10A65B52"/>
    <w:rsid w:val="10B8706B"/>
    <w:rsid w:val="10BE10ED"/>
    <w:rsid w:val="10C761F4"/>
    <w:rsid w:val="10DB0D34"/>
    <w:rsid w:val="10DB1C9F"/>
    <w:rsid w:val="10EA5A3E"/>
    <w:rsid w:val="110A4333"/>
    <w:rsid w:val="11254D45"/>
    <w:rsid w:val="11286567"/>
    <w:rsid w:val="113118BF"/>
    <w:rsid w:val="11333889"/>
    <w:rsid w:val="113D2012"/>
    <w:rsid w:val="11643A43"/>
    <w:rsid w:val="11673533"/>
    <w:rsid w:val="11877731"/>
    <w:rsid w:val="119360D6"/>
    <w:rsid w:val="11963E18"/>
    <w:rsid w:val="11B76268"/>
    <w:rsid w:val="11B93381"/>
    <w:rsid w:val="11C52008"/>
    <w:rsid w:val="11DD1A47"/>
    <w:rsid w:val="11DF756D"/>
    <w:rsid w:val="11E84674"/>
    <w:rsid w:val="11ED1C8A"/>
    <w:rsid w:val="1209447B"/>
    <w:rsid w:val="12174F59"/>
    <w:rsid w:val="121A0B3B"/>
    <w:rsid w:val="122E5E1C"/>
    <w:rsid w:val="122F22A3"/>
    <w:rsid w:val="1230601B"/>
    <w:rsid w:val="124F5AB1"/>
    <w:rsid w:val="12512FF0"/>
    <w:rsid w:val="12665599"/>
    <w:rsid w:val="12902616"/>
    <w:rsid w:val="12C65BDC"/>
    <w:rsid w:val="12D544CC"/>
    <w:rsid w:val="12EA54DC"/>
    <w:rsid w:val="12EF0C20"/>
    <w:rsid w:val="13082AF4"/>
    <w:rsid w:val="131B2827"/>
    <w:rsid w:val="133C3C16"/>
    <w:rsid w:val="133D09EF"/>
    <w:rsid w:val="13433B2C"/>
    <w:rsid w:val="134F2888"/>
    <w:rsid w:val="1367088A"/>
    <w:rsid w:val="137B32C6"/>
    <w:rsid w:val="137D0DEC"/>
    <w:rsid w:val="13897791"/>
    <w:rsid w:val="138B5A15"/>
    <w:rsid w:val="13925204"/>
    <w:rsid w:val="1393060F"/>
    <w:rsid w:val="13936861"/>
    <w:rsid w:val="13A7116F"/>
    <w:rsid w:val="13B378BE"/>
    <w:rsid w:val="13B50586"/>
    <w:rsid w:val="13BC6EF1"/>
    <w:rsid w:val="13C077F6"/>
    <w:rsid w:val="13C95DDF"/>
    <w:rsid w:val="13CD0C44"/>
    <w:rsid w:val="13D50C28"/>
    <w:rsid w:val="13F864F7"/>
    <w:rsid w:val="14060DE1"/>
    <w:rsid w:val="14076166"/>
    <w:rsid w:val="140E035A"/>
    <w:rsid w:val="14221993"/>
    <w:rsid w:val="143F60A1"/>
    <w:rsid w:val="14447B5C"/>
    <w:rsid w:val="14593607"/>
    <w:rsid w:val="14636945"/>
    <w:rsid w:val="146C4BD1"/>
    <w:rsid w:val="147432F5"/>
    <w:rsid w:val="14812B5E"/>
    <w:rsid w:val="148443FC"/>
    <w:rsid w:val="148F527B"/>
    <w:rsid w:val="14A34882"/>
    <w:rsid w:val="14B20F69"/>
    <w:rsid w:val="14C55CE2"/>
    <w:rsid w:val="14E26519"/>
    <w:rsid w:val="14EC447B"/>
    <w:rsid w:val="150A66AF"/>
    <w:rsid w:val="150B2427"/>
    <w:rsid w:val="150D619F"/>
    <w:rsid w:val="153320AA"/>
    <w:rsid w:val="154F67B8"/>
    <w:rsid w:val="157B57FF"/>
    <w:rsid w:val="157F52EF"/>
    <w:rsid w:val="15897F1C"/>
    <w:rsid w:val="15AF7257"/>
    <w:rsid w:val="15B036FB"/>
    <w:rsid w:val="15B14D7D"/>
    <w:rsid w:val="15BB3E4D"/>
    <w:rsid w:val="15D078F9"/>
    <w:rsid w:val="15F66C34"/>
    <w:rsid w:val="16070E41"/>
    <w:rsid w:val="160A26DF"/>
    <w:rsid w:val="16105F47"/>
    <w:rsid w:val="161377E5"/>
    <w:rsid w:val="16257519"/>
    <w:rsid w:val="162722CA"/>
    <w:rsid w:val="16273291"/>
    <w:rsid w:val="162C38CF"/>
    <w:rsid w:val="1635775C"/>
    <w:rsid w:val="16445BF1"/>
    <w:rsid w:val="16503A10"/>
    <w:rsid w:val="16783AEC"/>
    <w:rsid w:val="16AA1059"/>
    <w:rsid w:val="16B0772A"/>
    <w:rsid w:val="16B6675E"/>
    <w:rsid w:val="16BE3BF5"/>
    <w:rsid w:val="16BE59A3"/>
    <w:rsid w:val="16BF796D"/>
    <w:rsid w:val="16D76A65"/>
    <w:rsid w:val="16FC471D"/>
    <w:rsid w:val="170768D4"/>
    <w:rsid w:val="17125CEF"/>
    <w:rsid w:val="171C091C"/>
    <w:rsid w:val="171E6442"/>
    <w:rsid w:val="17262008"/>
    <w:rsid w:val="1732013F"/>
    <w:rsid w:val="173C0FBE"/>
    <w:rsid w:val="17400AAE"/>
    <w:rsid w:val="17465999"/>
    <w:rsid w:val="17575DF8"/>
    <w:rsid w:val="17686429"/>
    <w:rsid w:val="17760814"/>
    <w:rsid w:val="17A90CD9"/>
    <w:rsid w:val="17AA44AA"/>
    <w:rsid w:val="17B964B2"/>
    <w:rsid w:val="17CE60BA"/>
    <w:rsid w:val="17FA6EAF"/>
    <w:rsid w:val="18025D64"/>
    <w:rsid w:val="18027B12"/>
    <w:rsid w:val="18211DED"/>
    <w:rsid w:val="182E6B59"/>
    <w:rsid w:val="18356139"/>
    <w:rsid w:val="18481DFF"/>
    <w:rsid w:val="184B14B9"/>
    <w:rsid w:val="18756535"/>
    <w:rsid w:val="1886054D"/>
    <w:rsid w:val="18932E60"/>
    <w:rsid w:val="18A230A3"/>
    <w:rsid w:val="18B96D97"/>
    <w:rsid w:val="18BC23B6"/>
    <w:rsid w:val="18C474BD"/>
    <w:rsid w:val="18D56FD4"/>
    <w:rsid w:val="18EB67F8"/>
    <w:rsid w:val="18ED07C2"/>
    <w:rsid w:val="18F90F15"/>
    <w:rsid w:val="190B34C0"/>
    <w:rsid w:val="190F698A"/>
    <w:rsid w:val="191A70DD"/>
    <w:rsid w:val="19362169"/>
    <w:rsid w:val="194505FE"/>
    <w:rsid w:val="19515D36"/>
    <w:rsid w:val="19632832"/>
    <w:rsid w:val="196640D0"/>
    <w:rsid w:val="19A54BF8"/>
    <w:rsid w:val="19BD63E6"/>
    <w:rsid w:val="19F93196"/>
    <w:rsid w:val="1A0B1C7C"/>
    <w:rsid w:val="1A163D48"/>
    <w:rsid w:val="1A1E3E9B"/>
    <w:rsid w:val="1A473F02"/>
    <w:rsid w:val="1A4C59BC"/>
    <w:rsid w:val="1A565849"/>
    <w:rsid w:val="1A6D025B"/>
    <w:rsid w:val="1A7F5449"/>
    <w:rsid w:val="1A9377AB"/>
    <w:rsid w:val="1A9B0514"/>
    <w:rsid w:val="1AA66E7A"/>
    <w:rsid w:val="1AAE21D3"/>
    <w:rsid w:val="1AB175CD"/>
    <w:rsid w:val="1AC47300"/>
    <w:rsid w:val="1ACB4B33"/>
    <w:rsid w:val="1AE9320B"/>
    <w:rsid w:val="1AF210E2"/>
    <w:rsid w:val="1B043BA1"/>
    <w:rsid w:val="1B0B13D3"/>
    <w:rsid w:val="1B226512"/>
    <w:rsid w:val="1B2E0C1E"/>
    <w:rsid w:val="1B3B11DE"/>
    <w:rsid w:val="1B3C158C"/>
    <w:rsid w:val="1B4548E5"/>
    <w:rsid w:val="1B610FF3"/>
    <w:rsid w:val="1B6B1E72"/>
    <w:rsid w:val="1B746F78"/>
    <w:rsid w:val="1B862808"/>
    <w:rsid w:val="1BC16CF0"/>
    <w:rsid w:val="1BC7354C"/>
    <w:rsid w:val="1BCF2401"/>
    <w:rsid w:val="1BD21EF1"/>
    <w:rsid w:val="1BDC387C"/>
    <w:rsid w:val="1BFD6F3E"/>
    <w:rsid w:val="1C0A3439"/>
    <w:rsid w:val="1C0F4EF3"/>
    <w:rsid w:val="1C1948E9"/>
    <w:rsid w:val="1C2C344C"/>
    <w:rsid w:val="1C3F7586"/>
    <w:rsid w:val="1C4C4F36"/>
    <w:rsid w:val="1C5648D0"/>
    <w:rsid w:val="1C8925AF"/>
    <w:rsid w:val="1C8E406A"/>
    <w:rsid w:val="1C960499"/>
    <w:rsid w:val="1CBA09E3"/>
    <w:rsid w:val="1CBF1617"/>
    <w:rsid w:val="1CC37203"/>
    <w:rsid w:val="1CC47A8B"/>
    <w:rsid w:val="1CC47D5F"/>
    <w:rsid w:val="1CE05C7B"/>
    <w:rsid w:val="1D1D0F4A"/>
    <w:rsid w:val="1D216C8C"/>
    <w:rsid w:val="1D271DC8"/>
    <w:rsid w:val="1D3764AF"/>
    <w:rsid w:val="1D48246B"/>
    <w:rsid w:val="1D4B5AB7"/>
    <w:rsid w:val="1D556936"/>
    <w:rsid w:val="1D59347E"/>
    <w:rsid w:val="1D5F5A06"/>
    <w:rsid w:val="1D85546D"/>
    <w:rsid w:val="1D94745E"/>
    <w:rsid w:val="1DA5543D"/>
    <w:rsid w:val="1DAD0520"/>
    <w:rsid w:val="1DDE4B7D"/>
    <w:rsid w:val="1DFA08D8"/>
    <w:rsid w:val="1E0565AE"/>
    <w:rsid w:val="1E116D00"/>
    <w:rsid w:val="1E122A78"/>
    <w:rsid w:val="1E193E07"/>
    <w:rsid w:val="1E1C7453"/>
    <w:rsid w:val="1E2C7696"/>
    <w:rsid w:val="1E313FB3"/>
    <w:rsid w:val="1E4E3AB1"/>
    <w:rsid w:val="1E593087"/>
    <w:rsid w:val="1E5D1F46"/>
    <w:rsid w:val="1E7D6144"/>
    <w:rsid w:val="1EAF02C7"/>
    <w:rsid w:val="1EAF2075"/>
    <w:rsid w:val="1EB37DB8"/>
    <w:rsid w:val="1EDD6BE3"/>
    <w:rsid w:val="1EFB4E1D"/>
    <w:rsid w:val="1F093E7B"/>
    <w:rsid w:val="1F2151C5"/>
    <w:rsid w:val="1F536EA5"/>
    <w:rsid w:val="1F590E99"/>
    <w:rsid w:val="1F721A21"/>
    <w:rsid w:val="1F861028"/>
    <w:rsid w:val="1F8C2F94"/>
    <w:rsid w:val="1FAF4A23"/>
    <w:rsid w:val="1FB21E1D"/>
    <w:rsid w:val="1FC3227C"/>
    <w:rsid w:val="1FE30229"/>
    <w:rsid w:val="1FEF3071"/>
    <w:rsid w:val="1FF57F5C"/>
    <w:rsid w:val="200175AB"/>
    <w:rsid w:val="2020147D"/>
    <w:rsid w:val="20254CE5"/>
    <w:rsid w:val="20384A18"/>
    <w:rsid w:val="204333BD"/>
    <w:rsid w:val="20484530"/>
    <w:rsid w:val="204D7D98"/>
    <w:rsid w:val="205253AE"/>
    <w:rsid w:val="205904EB"/>
    <w:rsid w:val="207B2B57"/>
    <w:rsid w:val="209239FD"/>
    <w:rsid w:val="20B561E4"/>
    <w:rsid w:val="20B971DB"/>
    <w:rsid w:val="20BA7942"/>
    <w:rsid w:val="20BD316F"/>
    <w:rsid w:val="20C91B14"/>
    <w:rsid w:val="20CA13E8"/>
    <w:rsid w:val="20EC5803"/>
    <w:rsid w:val="20EF0E4F"/>
    <w:rsid w:val="21197258"/>
    <w:rsid w:val="213B4094"/>
    <w:rsid w:val="215C6F6C"/>
    <w:rsid w:val="2173382E"/>
    <w:rsid w:val="218E2416"/>
    <w:rsid w:val="21A353FE"/>
    <w:rsid w:val="21CA5B44"/>
    <w:rsid w:val="21D20555"/>
    <w:rsid w:val="21F11323"/>
    <w:rsid w:val="220426D8"/>
    <w:rsid w:val="22123047"/>
    <w:rsid w:val="22186862"/>
    <w:rsid w:val="221E0366"/>
    <w:rsid w:val="22266AF2"/>
    <w:rsid w:val="222C235B"/>
    <w:rsid w:val="223034CD"/>
    <w:rsid w:val="22405E06"/>
    <w:rsid w:val="226C6BFB"/>
    <w:rsid w:val="22770131"/>
    <w:rsid w:val="22963C78"/>
    <w:rsid w:val="22CA56D0"/>
    <w:rsid w:val="22D87DED"/>
    <w:rsid w:val="22DD18A7"/>
    <w:rsid w:val="22DF6424"/>
    <w:rsid w:val="22F34C27"/>
    <w:rsid w:val="23056708"/>
    <w:rsid w:val="23160915"/>
    <w:rsid w:val="231A6657"/>
    <w:rsid w:val="23244644"/>
    <w:rsid w:val="23250B58"/>
    <w:rsid w:val="234611FA"/>
    <w:rsid w:val="23502079"/>
    <w:rsid w:val="2366189C"/>
    <w:rsid w:val="238B30B1"/>
    <w:rsid w:val="23B75C54"/>
    <w:rsid w:val="23BF2D5B"/>
    <w:rsid w:val="23C10881"/>
    <w:rsid w:val="23D000D7"/>
    <w:rsid w:val="23D039F6"/>
    <w:rsid w:val="23DF164F"/>
    <w:rsid w:val="23EB3B50"/>
    <w:rsid w:val="2406098A"/>
    <w:rsid w:val="241412F8"/>
    <w:rsid w:val="24280900"/>
    <w:rsid w:val="244D3E7B"/>
    <w:rsid w:val="24525D5B"/>
    <w:rsid w:val="24770BF8"/>
    <w:rsid w:val="24913F18"/>
    <w:rsid w:val="249B37C8"/>
    <w:rsid w:val="24D171E9"/>
    <w:rsid w:val="24E3171B"/>
    <w:rsid w:val="24F133E8"/>
    <w:rsid w:val="24F609FE"/>
    <w:rsid w:val="250824DF"/>
    <w:rsid w:val="25110FEA"/>
    <w:rsid w:val="254B6F9C"/>
    <w:rsid w:val="25545725"/>
    <w:rsid w:val="25553977"/>
    <w:rsid w:val="25585215"/>
    <w:rsid w:val="256C6F12"/>
    <w:rsid w:val="258B7119"/>
    <w:rsid w:val="258E0C37"/>
    <w:rsid w:val="25C1725E"/>
    <w:rsid w:val="25C91C6F"/>
    <w:rsid w:val="25E44CFA"/>
    <w:rsid w:val="25F018F1"/>
    <w:rsid w:val="25F27417"/>
    <w:rsid w:val="26062EC3"/>
    <w:rsid w:val="261C6242"/>
    <w:rsid w:val="264639A0"/>
    <w:rsid w:val="265C6F87"/>
    <w:rsid w:val="26606A77"/>
    <w:rsid w:val="26865DB2"/>
    <w:rsid w:val="269E30FB"/>
    <w:rsid w:val="26AD333E"/>
    <w:rsid w:val="26E256DE"/>
    <w:rsid w:val="26E36D60"/>
    <w:rsid w:val="26EA00EF"/>
    <w:rsid w:val="26F31699"/>
    <w:rsid w:val="26F471BF"/>
    <w:rsid w:val="271635D9"/>
    <w:rsid w:val="27167136"/>
    <w:rsid w:val="27194E78"/>
    <w:rsid w:val="27196C26"/>
    <w:rsid w:val="27315D1D"/>
    <w:rsid w:val="27346E84"/>
    <w:rsid w:val="27433CA3"/>
    <w:rsid w:val="27677991"/>
    <w:rsid w:val="277B343D"/>
    <w:rsid w:val="277D0415"/>
    <w:rsid w:val="2786250D"/>
    <w:rsid w:val="27863FFC"/>
    <w:rsid w:val="278B0FE7"/>
    <w:rsid w:val="27932534"/>
    <w:rsid w:val="27D25752"/>
    <w:rsid w:val="27D3221C"/>
    <w:rsid w:val="27D92AFD"/>
    <w:rsid w:val="27DA63B5"/>
    <w:rsid w:val="27ED1213"/>
    <w:rsid w:val="27FA0805"/>
    <w:rsid w:val="27FB6D64"/>
    <w:rsid w:val="280C3C5C"/>
    <w:rsid w:val="28125B4F"/>
    <w:rsid w:val="28180C8B"/>
    <w:rsid w:val="281F026C"/>
    <w:rsid w:val="283A6E54"/>
    <w:rsid w:val="28416434"/>
    <w:rsid w:val="28491774"/>
    <w:rsid w:val="28537F15"/>
    <w:rsid w:val="285A5748"/>
    <w:rsid w:val="28643ED1"/>
    <w:rsid w:val="28760D0C"/>
    <w:rsid w:val="28771E56"/>
    <w:rsid w:val="288D39BF"/>
    <w:rsid w:val="2899001E"/>
    <w:rsid w:val="28D15A0A"/>
    <w:rsid w:val="28EA087A"/>
    <w:rsid w:val="28EF40E2"/>
    <w:rsid w:val="28F82606"/>
    <w:rsid w:val="29231FDE"/>
    <w:rsid w:val="29312005"/>
    <w:rsid w:val="294F4B81"/>
    <w:rsid w:val="295C3E2E"/>
    <w:rsid w:val="296C5733"/>
    <w:rsid w:val="29785E86"/>
    <w:rsid w:val="29802F8C"/>
    <w:rsid w:val="29883BEF"/>
    <w:rsid w:val="299B6BAD"/>
    <w:rsid w:val="299F78B6"/>
    <w:rsid w:val="29B42C36"/>
    <w:rsid w:val="29C42E79"/>
    <w:rsid w:val="29CD724F"/>
    <w:rsid w:val="29F31086"/>
    <w:rsid w:val="2A0E67EA"/>
    <w:rsid w:val="2A1A0CEB"/>
    <w:rsid w:val="2A2E4796"/>
    <w:rsid w:val="2A314286"/>
    <w:rsid w:val="2A8645D2"/>
    <w:rsid w:val="2AA607D0"/>
    <w:rsid w:val="2ABC4498"/>
    <w:rsid w:val="2AC82E3D"/>
    <w:rsid w:val="2AD01CF1"/>
    <w:rsid w:val="2ADA4303"/>
    <w:rsid w:val="2ADF168B"/>
    <w:rsid w:val="2AE65071"/>
    <w:rsid w:val="2AF30CAB"/>
    <w:rsid w:val="2AF459E0"/>
    <w:rsid w:val="2B116592"/>
    <w:rsid w:val="2B312790"/>
    <w:rsid w:val="2B434271"/>
    <w:rsid w:val="2B4A1AA4"/>
    <w:rsid w:val="2B501FD5"/>
    <w:rsid w:val="2B536BAA"/>
    <w:rsid w:val="2B6C5576"/>
    <w:rsid w:val="2B8C3E6A"/>
    <w:rsid w:val="2B8E7BE2"/>
    <w:rsid w:val="2B980D20"/>
    <w:rsid w:val="2B996587"/>
    <w:rsid w:val="2B9B22FF"/>
    <w:rsid w:val="2BA03472"/>
    <w:rsid w:val="2BA54036"/>
    <w:rsid w:val="2BA56CDA"/>
    <w:rsid w:val="2BE912BD"/>
    <w:rsid w:val="2C271DE5"/>
    <w:rsid w:val="2C324A12"/>
    <w:rsid w:val="2C35207A"/>
    <w:rsid w:val="2C3801CB"/>
    <w:rsid w:val="2C3D6602"/>
    <w:rsid w:val="2C4958B7"/>
    <w:rsid w:val="2C646B95"/>
    <w:rsid w:val="2C697D08"/>
    <w:rsid w:val="2C6E17C2"/>
    <w:rsid w:val="2C815051"/>
    <w:rsid w:val="2CBF3DCB"/>
    <w:rsid w:val="2CC41B02"/>
    <w:rsid w:val="2CCB451E"/>
    <w:rsid w:val="2CD21D51"/>
    <w:rsid w:val="2CE64BA5"/>
    <w:rsid w:val="2D0619FA"/>
    <w:rsid w:val="2D0B5263"/>
    <w:rsid w:val="2D2500D2"/>
    <w:rsid w:val="2D391DD0"/>
    <w:rsid w:val="2D5B7F98"/>
    <w:rsid w:val="2D776454"/>
    <w:rsid w:val="2D8C1F00"/>
    <w:rsid w:val="2D8D660E"/>
    <w:rsid w:val="2D9E60D7"/>
    <w:rsid w:val="2DD42B0F"/>
    <w:rsid w:val="2DF727E8"/>
    <w:rsid w:val="2E19750B"/>
    <w:rsid w:val="2E255EB0"/>
    <w:rsid w:val="2E2B2D7C"/>
    <w:rsid w:val="2E3F6F72"/>
    <w:rsid w:val="2E4E18AB"/>
    <w:rsid w:val="2E5073D1"/>
    <w:rsid w:val="2E525E2F"/>
    <w:rsid w:val="2E5F4766"/>
    <w:rsid w:val="2E5F7614"/>
    <w:rsid w:val="2E851C21"/>
    <w:rsid w:val="2E9B6A18"/>
    <w:rsid w:val="2EA84BA8"/>
    <w:rsid w:val="2EC456C9"/>
    <w:rsid w:val="2EC97183"/>
    <w:rsid w:val="2EDC2A13"/>
    <w:rsid w:val="2EE21AE6"/>
    <w:rsid w:val="2EF22236"/>
    <w:rsid w:val="2EFF6701"/>
    <w:rsid w:val="2F067760"/>
    <w:rsid w:val="2F177EEF"/>
    <w:rsid w:val="2F2A5E74"/>
    <w:rsid w:val="2F3B1E2F"/>
    <w:rsid w:val="2F3C1703"/>
    <w:rsid w:val="2F462582"/>
    <w:rsid w:val="2F511CE2"/>
    <w:rsid w:val="2F5527C5"/>
    <w:rsid w:val="2F5702EB"/>
    <w:rsid w:val="2F7F0633"/>
    <w:rsid w:val="2F923A19"/>
    <w:rsid w:val="2F950E14"/>
    <w:rsid w:val="2FA8323D"/>
    <w:rsid w:val="2FAC4ADB"/>
    <w:rsid w:val="2FAD43AF"/>
    <w:rsid w:val="2FB4573E"/>
    <w:rsid w:val="2FC8743B"/>
    <w:rsid w:val="2FD44032"/>
    <w:rsid w:val="2FE14059"/>
    <w:rsid w:val="2FFF10AF"/>
    <w:rsid w:val="30020073"/>
    <w:rsid w:val="30087837"/>
    <w:rsid w:val="301937F3"/>
    <w:rsid w:val="30281C88"/>
    <w:rsid w:val="302C79CA"/>
    <w:rsid w:val="304B42F4"/>
    <w:rsid w:val="306A22A0"/>
    <w:rsid w:val="306E1E0A"/>
    <w:rsid w:val="30705B08"/>
    <w:rsid w:val="3075311F"/>
    <w:rsid w:val="307D0225"/>
    <w:rsid w:val="308570DA"/>
    <w:rsid w:val="308710A4"/>
    <w:rsid w:val="30B33C47"/>
    <w:rsid w:val="30DC7891"/>
    <w:rsid w:val="30E97669"/>
    <w:rsid w:val="31091081"/>
    <w:rsid w:val="313308E4"/>
    <w:rsid w:val="313F54DB"/>
    <w:rsid w:val="316B2774"/>
    <w:rsid w:val="319677F1"/>
    <w:rsid w:val="31992E3D"/>
    <w:rsid w:val="319E0453"/>
    <w:rsid w:val="31B9703B"/>
    <w:rsid w:val="31C854D0"/>
    <w:rsid w:val="31DB3455"/>
    <w:rsid w:val="31E613F8"/>
    <w:rsid w:val="31E7004C"/>
    <w:rsid w:val="31F369F1"/>
    <w:rsid w:val="322841C1"/>
    <w:rsid w:val="32395468"/>
    <w:rsid w:val="323E367C"/>
    <w:rsid w:val="324A4137"/>
    <w:rsid w:val="32513718"/>
    <w:rsid w:val="328C0BF4"/>
    <w:rsid w:val="32935ADE"/>
    <w:rsid w:val="32A36D88"/>
    <w:rsid w:val="32C67DA3"/>
    <w:rsid w:val="32D85BE7"/>
    <w:rsid w:val="330C0FF8"/>
    <w:rsid w:val="332350B4"/>
    <w:rsid w:val="33260700"/>
    <w:rsid w:val="333D3C9C"/>
    <w:rsid w:val="334A7079"/>
    <w:rsid w:val="335214F5"/>
    <w:rsid w:val="33843679"/>
    <w:rsid w:val="33865643"/>
    <w:rsid w:val="33896EE1"/>
    <w:rsid w:val="338B4A07"/>
    <w:rsid w:val="33A1422B"/>
    <w:rsid w:val="33AA7583"/>
    <w:rsid w:val="33CC574C"/>
    <w:rsid w:val="33D77C4D"/>
    <w:rsid w:val="33ED121E"/>
    <w:rsid w:val="340A6274"/>
    <w:rsid w:val="340C3D9A"/>
    <w:rsid w:val="340D18C0"/>
    <w:rsid w:val="343D21A6"/>
    <w:rsid w:val="345474EF"/>
    <w:rsid w:val="346C65E7"/>
    <w:rsid w:val="348F22D5"/>
    <w:rsid w:val="349B511E"/>
    <w:rsid w:val="349E1F2B"/>
    <w:rsid w:val="34A264AC"/>
    <w:rsid w:val="34A46625"/>
    <w:rsid w:val="34B00BC9"/>
    <w:rsid w:val="34B017D8"/>
    <w:rsid w:val="34CC3529"/>
    <w:rsid w:val="34D126EC"/>
    <w:rsid w:val="34D81ECE"/>
    <w:rsid w:val="35132F06"/>
    <w:rsid w:val="3543266F"/>
    <w:rsid w:val="35613C72"/>
    <w:rsid w:val="35777939"/>
    <w:rsid w:val="358931C8"/>
    <w:rsid w:val="358D0D07"/>
    <w:rsid w:val="35A16764"/>
    <w:rsid w:val="35D501BC"/>
    <w:rsid w:val="36013EA4"/>
    <w:rsid w:val="36070CBD"/>
    <w:rsid w:val="361138EA"/>
    <w:rsid w:val="36171DC5"/>
    <w:rsid w:val="36455C9A"/>
    <w:rsid w:val="36511F38"/>
    <w:rsid w:val="365437D6"/>
    <w:rsid w:val="36657792"/>
    <w:rsid w:val="36835E6A"/>
    <w:rsid w:val="369736C3"/>
    <w:rsid w:val="36B63A5A"/>
    <w:rsid w:val="36D153FE"/>
    <w:rsid w:val="36D16BD5"/>
    <w:rsid w:val="36E20DE2"/>
    <w:rsid w:val="36E7289C"/>
    <w:rsid w:val="36FC6348"/>
    <w:rsid w:val="370C65DF"/>
    <w:rsid w:val="371F2036"/>
    <w:rsid w:val="37282F06"/>
    <w:rsid w:val="37425D25"/>
    <w:rsid w:val="37542D2C"/>
    <w:rsid w:val="375717D0"/>
    <w:rsid w:val="375A6BCB"/>
    <w:rsid w:val="37604154"/>
    <w:rsid w:val="376712E7"/>
    <w:rsid w:val="376932B2"/>
    <w:rsid w:val="37737C8C"/>
    <w:rsid w:val="37781747"/>
    <w:rsid w:val="37920A5A"/>
    <w:rsid w:val="37977E1F"/>
    <w:rsid w:val="37B207B5"/>
    <w:rsid w:val="37CA01F4"/>
    <w:rsid w:val="37F94635"/>
    <w:rsid w:val="38162D67"/>
    <w:rsid w:val="38194CD8"/>
    <w:rsid w:val="38312021"/>
    <w:rsid w:val="383724CF"/>
    <w:rsid w:val="38376F0C"/>
    <w:rsid w:val="38455ACD"/>
    <w:rsid w:val="38653A79"/>
    <w:rsid w:val="38685317"/>
    <w:rsid w:val="38767A34"/>
    <w:rsid w:val="387E54E5"/>
    <w:rsid w:val="3885236D"/>
    <w:rsid w:val="388D4D7E"/>
    <w:rsid w:val="388F7868"/>
    <w:rsid w:val="38C70290"/>
    <w:rsid w:val="38CE5AC2"/>
    <w:rsid w:val="38EF1AE2"/>
    <w:rsid w:val="38F17A02"/>
    <w:rsid w:val="38F65019"/>
    <w:rsid w:val="391A2AB5"/>
    <w:rsid w:val="391B753E"/>
    <w:rsid w:val="39290F4A"/>
    <w:rsid w:val="392C4597"/>
    <w:rsid w:val="39314D19"/>
    <w:rsid w:val="39423DBA"/>
    <w:rsid w:val="39496A05"/>
    <w:rsid w:val="395360B7"/>
    <w:rsid w:val="39565AB7"/>
    <w:rsid w:val="395A55A8"/>
    <w:rsid w:val="395F496C"/>
    <w:rsid w:val="396635A7"/>
    <w:rsid w:val="39665CFB"/>
    <w:rsid w:val="39693A3D"/>
    <w:rsid w:val="397D4DF2"/>
    <w:rsid w:val="39846181"/>
    <w:rsid w:val="39930ABA"/>
    <w:rsid w:val="39A14F85"/>
    <w:rsid w:val="39BA1BA2"/>
    <w:rsid w:val="39CB2EE2"/>
    <w:rsid w:val="39CE4CF3"/>
    <w:rsid w:val="39D32C64"/>
    <w:rsid w:val="39D5007E"/>
    <w:rsid w:val="39E15381"/>
    <w:rsid w:val="39E56B12"/>
    <w:rsid w:val="39E8047E"/>
    <w:rsid w:val="39EB12DA"/>
    <w:rsid w:val="39EC3D26"/>
    <w:rsid w:val="3A52002D"/>
    <w:rsid w:val="3A5706CA"/>
    <w:rsid w:val="3AA446F9"/>
    <w:rsid w:val="3AD1189A"/>
    <w:rsid w:val="3ADE7B13"/>
    <w:rsid w:val="3AF93944"/>
    <w:rsid w:val="3B0A6B5A"/>
    <w:rsid w:val="3B2C087E"/>
    <w:rsid w:val="3B4756B8"/>
    <w:rsid w:val="3B547DD5"/>
    <w:rsid w:val="3B5575F3"/>
    <w:rsid w:val="3B5D4EDB"/>
    <w:rsid w:val="3B762441"/>
    <w:rsid w:val="3B7F1E02"/>
    <w:rsid w:val="3B8264B1"/>
    <w:rsid w:val="3B842468"/>
    <w:rsid w:val="3BA3677B"/>
    <w:rsid w:val="3BA64AD4"/>
    <w:rsid w:val="3BBA0580"/>
    <w:rsid w:val="3BCB0097"/>
    <w:rsid w:val="3BD80A06"/>
    <w:rsid w:val="3BF32267"/>
    <w:rsid w:val="3BFE66BE"/>
    <w:rsid w:val="3C1C6B44"/>
    <w:rsid w:val="3C237ED3"/>
    <w:rsid w:val="3C2A5807"/>
    <w:rsid w:val="3C30439E"/>
    <w:rsid w:val="3C4D13F4"/>
    <w:rsid w:val="3C4E0CC8"/>
    <w:rsid w:val="3C574020"/>
    <w:rsid w:val="3C7431EF"/>
    <w:rsid w:val="3C8E2667"/>
    <w:rsid w:val="3C90308E"/>
    <w:rsid w:val="3CA228E3"/>
    <w:rsid w:val="3CA56B3A"/>
    <w:rsid w:val="3CB925E5"/>
    <w:rsid w:val="3CBB6D5D"/>
    <w:rsid w:val="3D06440B"/>
    <w:rsid w:val="3D107FF9"/>
    <w:rsid w:val="3D177586"/>
    <w:rsid w:val="3D1B32A0"/>
    <w:rsid w:val="3D347EBE"/>
    <w:rsid w:val="3D3B2FFA"/>
    <w:rsid w:val="3D42082D"/>
    <w:rsid w:val="3D45031D"/>
    <w:rsid w:val="3D485B1C"/>
    <w:rsid w:val="3D4F2F4A"/>
    <w:rsid w:val="3D8A539D"/>
    <w:rsid w:val="3D913562"/>
    <w:rsid w:val="3D9372DA"/>
    <w:rsid w:val="3DD82F3F"/>
    <w:rsid w:val="3DE90CA8"/>
    <w:rsid w:val="3E0C2BE9"/>
    <w:rsid w:val="3E1E266B"/>
    <w:rsid w:val="3E2D4FE5"/>
    <w:rsid w:val="3E320C4C"/>
    <w:rsid w:val="3E3F6B1A"/>
    <w:rsid w:val="3E502AD5"/>
    <w:rsid w:val="3E536304"/>
    <w:rsid w:val="3E5973BD"/>
    <w:rsid w:val="3E890D24"/>
    <w:rsid w:val="3E9961CA"/>
    <w:rsid w:val="3EA572C5"/>
    <w:rsid w:val="3EAD061A"/>
    <w:rsid w:val="3EDE4585"/>
    <w:rsid w:val="3EEC4EF4"/>
    <w:rsid w:val="3EFC5C5C"/>
    <w:rsid w:val="3EFE0783"/>
    <w:rsid w:val="3F051C53"/>
    <w:rsid w:val="3F0A35CC"/>
    <w:rsid w:val="3F253F62"/>
    <w:rsid w:val="3F2548AA"/>
    <w:rsid w:val="3F471255"/>
    <w:rsid w:val="3F5860E5"/>
    <w:rsid w:val="3F6A406B"/>
    <w:rsid w:val="3F9115F7"/>
    <w:rsid w:val="3F964E60"/>
    <w:rsid w:val="3FB050A4"/>
    <w:rsid w:val="3FD011CB"/>
    <w:rsid w:val="3FE060DB"/>
    <w:rsid w:val="3FF94882"/>
    <w:rsid w:val="401A15ED"/>
    <w:rsid w:val="401A339B"/>
    <w:rsid w:val="4024421A"/>
    <w:rsid w:val="402B55A8"/>
    <w:rsid w:val="402C30CE"/>
    <w:rsid w:val="403C5A07"/>
    <w:rsid w:val="40436D96"/>
    <w:rsid w:val="40460634"/>
    <w:rsid w:val="404C551E"/>
    <w:rsid w:val="405A11C5"/>
    <w:rsid w:val="406311E6"/>
    <w:rsid w:val="40714F85"/>
    <w:rsid w:val="40970E8F"/>
    <w:rsid w:val="409749EB"/>
    <w:rsid w:val="409F5F96"/>
    <w:rsid w:val="40BA4B7E"/>
    <w:rsid w:val="40CA6B0A"/>
    <w:rsid w:val="40DC51D2"/>
    <w:rsid w:val="40E3606A"/>
    <w:rsid w:val="40E61294"/>
    <w:rsid w:val="41057F47"/>
    <w:rsid w:val="41390199"/>
    <w:rsid w:val="414C37AB"/>
    <w:rsid w:val="414C3A28"/>
    <w:rsid w:val="414F176A"/>
    <w:rsid w:val="4177481D"/>
    <w:rsid w:val="418F600A"/>
    <w:rsid w:val="41A73354"/>
    <w:rsid w:val="41B415CD"/>
    <w:rsid w:val="41B45A71"/>
    <w:rsid w:val="41D63C39"/>
    <w:rsid w:val="41EE4ADF"/>
    <w:rsid w:val="41F70C2B"/>
    <w:rsid w:val="41FD11C6"/>
    <w:rsid w:val="4212359F"/>
    <w:rsid w:val="42312C1E"/>
    <w:rsid w:val="4251506E"/>
    <w:rsid w:val="42671AEE"/>
    <w:rsid w:val="426B24C9"/>
    <w:rsid w:val="42701998"/>
    <w:rsid w:val="42705E47"/>
    <w:rsid w:val="42741652"/>
    <w:rsid w:val="427F3D67"/>
    <w:rsid w:val="429338D8"/>
    <w:rsid w:val="429A65BA"/>
    <w:rsid w:val="42A10C42"/>
    <w:rsid w:val="42B07FE6"/>
    <w:rsid w:val="42C42BE0"/>
    <w:rsid w:val="42D261AF"/>
    <w:rsid w:val="42D87FBC"/>
    <w:rsid w:val="42DF6B1E"/>
    <w:rsid w:val="42E3216A"/>
    <w:rsid w:val="42E87780"/>
    <w:rsid w:val="42F73E67"/>
    <w:rsid w:val="42F8373B"/>
    <w:rsid w:val="430C0EA1"/>
    <w:rsid w:val="43192030"/>
    <w:rsid w:val="43277C40"/>
    <w:rsid w:val="432E3DDB"/>
    <w:rsid w:val="432E715D"/>
    <w:rsid w:val="432F1853"/>
    <w:rsid w:val="433B01F8"/>
    <w:rsid w:val="434D2AFA"/>
    <w:rsid w:val="437865D6"/>
    <w:rsid w:val="437D25BE"/>
    <w:rsid w:val="439154AD"/>
    <w:rsid w:val="43980E0E"/>
    <w:rsid w:val="43CC2BFE"/>
    <w:rsid w:val="43D917BF"/>
    <w:rsid w:val="43EC14F2"/>
    <w:rsid w:val="441B3B85"/>
    <w:rsid w:val="441E71D2"/>
    <w:rsid w:val="44221460"/>
    <w:rsid w:val="44262479"/>
    <w:rsid w:val="442A5B49"/>
    <w:rsid w:val="44352E99"/>
    <w:rsid w:val="44440F87"/>
    <w:rsid w:val="446472DA"/>
    <w:rsid w:val="449C3299"/>
    <w:rsid w:val="44A1052F"/>
    <w:rsid w:val="44A65B45"/>
    <w:rsid w:val="44BC15D0"/>
    <w:rsid w:val="44BC2C73"/>
    <w:rsid w:val="44C304A5"/>
    <w:rsid w:val="44C85ABB"/>
    <w:rsid w:val="44CE6E4A"/>
    <w:rsid w:val="45102FBE"/>
    <w:rsid w:val="451505D5"/>
    <w:rsid w:val="45260A34"/>
    <w:rsid w:val="452D1DC2"/>
    <w:rsid w:val="4530540F"/>
    <w:rsid w:val="45351F4C"/>
    <w:rsid w:val="453C0257"/>
    <w:rsid w:val="455F7AA2"/>
    <w:rsid w:val="45605CF4"/>
    <w:rsid w:val="456357E4"/>
    <w:rsid w:val="45677001"/>
    <w:rsid w:val="45795008"/>
    <w:rsid w:val="457A48DC"/>
    <w:rsid w:val="4583370A"/>
    <w:rsid w:val="458D460F"/>
    <w:rsid w:val="45C2075D"/>
    <w:rsid w:val="45CD0EAF"/>
    <w:rsid w:val="460348D1"/>
    <w:rsid w:val="460D70AE"/>
    <w:rsid w:val="461B7E6D"/>
    <w:rsid w:val="46326F64"/>
    <w:rsid w:val="463351B6"/>
    <w:rsid w:val="46386C71"/>
    <w:rsid w:val="465515D1"/>
    <w:rsid w:val="46592743"/>
    <w:rsid w:val="467A1037"/>
    <w:rsid w:val="46853538"/>
    <w:rsid w:val="46911EDD"/>
    <w:rsid w:val="46AC6D17"/>
    <w:rsid w:val="46BD0F24"/>
    <w:rsid w:val="46C16C66"/>
    <w:rsid w:val="46C329DE"/>
    <w:rsid w:val="46C4094F"/>
    <w:rsid w:val="46DD15C6"/>
    <w:rsid w:val="470152B5"/>
    <w:rsid w:val="471843AC"/>
    <w:rsid w:val="471B4CA2"/>
    <w:rsid w:val="4723347D"/>
    <w:rsid w:val="472E597E"/>
    <w:rsid w:val="47326B4F"/>
    <w:rsid w:val="473A6B6B"/>
    <w:rsid w:val="47466FB1"/>
    <w:rsid w:val="474D4056"/>
    <w:rsid w:val="474E7DCE"/>
    <w:rsid w:val="476A2E5A"/>
    <w:rsid w:val="476F0470"/>
    <w:rsid w:val="476F66C2"/>
    <w:rsid w:val="477C07C1"/>
    <w:rsid w:val="478832E0"/>
    <w:rsid w:val="478A34FC"/>
    <w:rsid w:val="479E4A55"/>
    <w:rsid w:val="479F062A"/>
    <w:rsid w:val="47BA5463"/>
    <w:rsid w:val="47C63E08"/>
    <w:rsid w:val="47DF7F53"/>
    <w:rsid w:val="47E36768"/>
    <w:rsid w:val="47EF72F5"/>
    <w:rsid w:val="48054931"/>
    <w:rsid w:val="480D18E1"/>
    <w:rsid w:val="48111527"/>
    <w:rsid w:val="481728B6"/>
    <w:rsid w:val="4819662E"/>
    <w:rsid w:val="481D2529"/>
    <w:rsid w:val="48233009"/>
    <w:rsid w:val="48594C7C"/>
    <w:rsid w:val="487815A6"/>
    <w:rsid w:val="48A04659"/>
    <w:rsid w:val="48A4239B"/>
    <w:rsid w:val="48AC1250"/>
    <w:rsid w:val="48B84099"/>
    <w:rsid w:val="48C7608A"/>
    <w:rsid w:val="48C91E02"/>
    <w:rsid w:val="48E44E8E"/>
    <w:rsid w:val="48E96000"/>
    <w:rsid w:val="48F071BE"/>
    <w:rsid w:val="48F6071D"/>
    <w:rsid w:val="49025314"/>
    <w:rsid w:val="490E1F0B"/>
    <w:rsid w:val="49157922"/>
    <w:rsid w:val="49261002"/>
    <w:rsid w:val="493E459E"/>
    <w:rsid w:val="4981448B"/>
    <w:rsid w:val="498B5309"/>
    <w:rsid w:val="499A554C"/>
    <w:rsid w:val="49A07007"/>
    <w:rsid w:val="49BE56DF"/>
    <w:rsid w:val="49C31597"/>
    <w:rsid w:val="49D071C0"/>
    <w:rsid w:val="49D40A5E"/>
    <w:rsid w:val="49D62A28"/>
    <w:rsid w:val="49E54A1A"/>
    <w:rsid w:val="49E60792"/>
    <w:rsid w:val="49F96717"/>
    <w:rsid w:val="4A044A63"/>
    <w:rsid w:val="4A0F35C1"/>
    <w:rsid w:val="4A1946C3"/>
    <w:rsid w:val="4A1D0657"/>
    <w:rsid w:val="4A34774F"/>
    <w:rsid w:val="4A49144C"/>
    <w:rsid w:val="4A533498"/>
    <w:rsid w:val="4A835FE1"/>
    <w:rsid w:val="4A8D1910"/>
    <w:rsid w:val="4A954692"/>
    <w:rsid w:val="4AA30431"/>
    <w:rsid w:val="4AA76173"/>
    <w:rsid w:val="4AC00FE3"/>
    <w:rsid w:val="4AE41175"/>
    <w:rsid w:val="4AEF3392"/>
    <w:rsid w:val="4AF22833"/>
    <w:rsid w:val="4AF61407"/>
    <w:rsid w:val="4B182BCD"/>
    <w:rsid w:val="4B46773A"/>
    <w:rsid w:val="4B4D6D1A"/>
    <w:rsid w:val="4B5F27DF"/>
    <w:rsid w:val="4B6202EC"/>
    <w:rsid w:val="4B892B03"/>
    <w:rsid w:val="4B920BD1"/>
    <w:rsid w:val="4BA8076C"/>
    <w:rsid w:val="4BC13264"/>
    <w:rsid w:val="4BC15012"/>
    <w:rsid w:val="4BD31925"/>
    <w:rsid w:val="4BDC71CD"/>
    <w:rsid w:val="4BE13907"/>
    <w:rsid w:val="4BEB02E1"/>
    <w:rsid w:val="4BEB6533"/>
    <w:rsid w:val="4BF947AC"/>
    <w:rsid w:val="4BFC4F59"/>
    <w:rsid w:val="4C1415E6"/>
    <w:rsid w:val="4C143394"/>
    <w:rsid w:val="4C184FE6"/>
    <w:rsid w:val="4C2C4B82"/>
    <w:rsid w:val="4C352DFF"/>
    <w:rsid w:val="4C3D4E29"/>
    <w:rsid w:val="4C40062D"/>
    <w:rsid w:val="4C4D2D4A"/>
    <w:rsid w:val="4C5029A4"/>
    <w:rsid w:val="4C5440D8"/>
    <w:rsid w:val="4C567E51"/>
    <w:rsid w:val="4C5C4D3B"/>
    <w:rsid w:val="4C6836E0"/>
    <w:rsid w:val="4C8D63ED"/>
    <w:rsid w:val="4C8E75EA"/>
    <w:rsid w:val="4C924C68"/>
    <w:rsid w:val="4CAA1F4A"/>
    <w:rsid w:val="4CB93F3C"/>
    <w:rsid w:val="4CCE79E7"/>
    <w:rsid w:val="4CD64AED"/>
    <w:rsid w:val="4CF60CEC"/>
    <w:rsid w:val="4D0C49B3"/>
    <w:rsid w:val="4D1A3907"/>
    <w:rsid w:val="4D21431B"/>
    <w:rsid w:val="4D41465D"/>
    <w:rsid w:val="4D4E28D6"/>
    <w:rsid w:val="4D801FD5"/>
    <w:rsid w:val="4D814A59"/>
    <w:rsid w:val="4D8409ED"/>
    <w:rsid w:val="4D967D9A"/>
    <w:rsid w:val="4D9D385D"/>
    <w:rsid w:val="4DC42B98"/>
    <w:rsid w:val="4DC86B2C"/>
    <w:rsid w:val="4DCB51C5"/>
    <w:rsid w:val="4DE736CC"/>
    <w:rsid w:val="4DE90850"/>
    <w:rsid w:val="4DF97736"/>
    <w:rsid w:val="4E395334"/>
    <w:rsid w:val="4E485577"/>
    <w:rsid w:val="4E802F63"/>
    <w:rsid w:val="4E845DD1"/>
    <w:rsid w:val="4E8B1908"/>
    <w:rsid w:val="4E8D5680"/>
    <w:rsid w:val="4E910F9E"/>
    <w:rsid w:val="4E9D0074"/>
    <w:rsid w:val="4EB42C0C"/>
    <w:rsid w:val="4ECF5C98"/>
    <w:rsid w:val="4EDC0960"/>
    <w:rsid w:val="4EE259CC"/>
    <w:rsid w:val="4EFA0F67"/>
    <w:rsid w:val="4EFE33A5"/>
    <w:rsid w:val="4F18763F"/>
    <w:rsid w:val="4F1D07B2"/>
    <w:rsid w:val="4F1D4C56"/>
    <w:rsid w:val="4F255CDD"/>
    <w:rsid w:val="4F2A7373"/>
    <w:rsid w:val="4F400944"/>
    <w:rsid w:val="4F4026F2"/>
    <w:rsid w:val="4F443F90"/>
    <w:rsid w:val="4F4C1097"/>
    <w:rsid w:val="4F4C553B"/>
    <w:rsid w:val="4F6939F7"/>
    <w:rsid w:val="4F792A76"/>
    <w:rsid w:val="4F7F321A"/>
    <w:rsid w:val="4F851586"/>
    <w:rsid w:val="4F9547EC"/>
    <w:rsid w:val="4FAE3B00"/>
    <w:rsid w:val="4FB82BD0"/>
    <w:rsid w:val="4FBF7ABB"/>
    <w:rsid w:val="4FDF1F0B"/>
    <w:rsid w:val="4FE87012"/>
    <w:rsid w:val="4FED6DF9"/>
    <w:rsid w:val="501267D5"/>
    <w:rsid w:val="501F49FD"/>
    <w:rsid w:val="502142D2"/>
    <w:rsid w:val="502B6EFE"/>
    <w:rsid w:val="502D0EC8"/>
    <w:rsid w:val="502E69EF"/>
    <w:rsid w:val="503C735D"/>
    <w:rsid w:val="50AA076B"/>
    <w:rsid w:val="50AF5D81"/>
    <w:rsid w:val="50B43398"/>
    <w:rsid w:val="50BB4EA3"/>
    <w:rsid w:val="50BE4216"/>
    <w:rsid w:val="50CC6512"/>
    <w:rsid w:val="50DB0924"/>
    <w:rsid w:val="50E25A58"/>
    <w:rsid w:val="50EC48E0"/>
    <w:rsid w:val="511107EA"/>
    <w:rsid w:val="511A58F1"/>
    <w:rsid w:val="513D15DF"/>
    <w:rsid w:val="513F5357"/>
    <w:rsid w:val="51595CED"/>
    <w:rsid w:val="515B7CB7"/>
    <w:rsid w:val="51600E2A"/>
    <w:rsid w:val="516945EC"/>
    <w:rsid w:val="51736DAF"/>
    <w:rsid w:val="51824B2F"/>
    <w:rsid w:val="51842D6A"/>
    <w:rsid w:val="51891E31"/>
    <w:rsid w:val="519136D9"/>
    <w:rsid w:val="51952E82"/>
    <w:rsid w:val="521E1DE7"/>
    <w:rsid w:val="52302EF2"/>
    <w:rsid w:val="527E5A0B"/>
    <w:rsid w:val="5281374D"/>
    <w:rsid w:val="52833022"/>
    <w:rsid w:val="52D47D21"/>
    <w:rsid w:val="52D93B7C"/>
    <w:rsid w:val="52E37F64"/>
    <w:rsid w:val="52EF6909"/>
    <w:rsid w:val="534A7FE3"/>
    <w:rsid w:val="534D6DD8"/>
    <w:rsid w:val="53566988"/>
    <w:rsid w:val="537806AC"/>
    <w:rsid w:val="53852DC9"/>
    <w:rsid w:val="53937294"/>
    <w:rsid w:val="53D53D51"/>
    <w:rsid w:val="541C1980"/>
    <w:rsid w:val="543C3DD0"/>
    <w:rsid w:val="54420CBA"/>
    <w:rsid w:val="54464931"/>
    <w:rsid w:val="54757FA1"/>
    <w:rsid w:val="54770964"/>
    <w:rsid w:val="54800F2F"/>
    <w:rsid w:val="54857525"/>
    <w:rsid w:val="548B44E8"/>
    <w:rsid w:val="548E5C72"/>
    <w:rsid w:val="5495703C"/>
    <w:rsid w:val="5499594E"/>
    <w:rsid w:val="54A51975"/>
    <w:rsid w:val="54B41BB8"/>
    <w:rsid w:val="54BE2A37"/>
    <w:rsid w:val="54E12281"/>
    <w:rsid w:val="54F74396"/>
    <w:rsid w:val="553625CD"/>
    <w:rsid w:val="55393E6B"/>
    <w:rsid w:val="55425416"/>
    <w:rsid w:val="554A7E27"/>
    <w:rsid w:val="5560589C"/>
    <w:rsid w:val="556C2493"/>
    <w:rsid w:val="55894E01"/>
    <w:rsid w:val="55942D51"/>
    <w:rsid w:val="55A106D3"/>
    <w:rsid w:val="55A21FDB"/>
    <w:rsid w:val="55A71586"/>
    <w:rsid w:val="55A82D9F"/>
    <w:rsid w:val="55AE4859"/>
    <w:rsid w:val="55B94FAC"/>
    <w:rsid w:val="55C71477"/>
    <w:rsid w:val="55CA0F67"/>
    <w:rsid w:val="55DA38A0"/>
    <w:rsid w:val="55FA7A9F"/>
    <w:rsid w:val="55FF651E"/>
    <w:rsid w:val="560E354A"/>
    <w:rsid w:val="562403AC"/>
    <w:rsid w:val="565F41C4"/>
    <w:rsid w:val="565F5B54"/>
    <w:rsid w:val="567F7702"/>
    <w:rsid w:val="56941CA1"/>
    <w:rsid w:val="56A96DCF"/>
    <w:rsid w:val="56BC6B02"/>
    <w:rsid w:val="56F72230"/>
    <w:rsid w:val="570F43DF"/>
    <w:rsid w:val="571132F2"/>
    <w:rsid w:val="573174F0"/>
    <w:rsid w:val="57390153"/>
    <w:rsid w:val="573B036F"/>
    <w:rsid w:val="573B5557"/>
    <w:rsid w:val="57462870"/>
    <w:rsid w:val="575431DF"/>
    <w:rsid w:val="575B631B"/>
    <w:rsid w:val="576840B4"/>
    <w:rsid w:val="576A2A02"/>
    <w:rsid w:val="578D7FF9"/>
    <w:rsid w:val="579026A2"/>
    <w:rsid w:val="57A1691E"/>
    <w:rsid w:val="57AD7D87"/>
    <w:rsid w:val="57DF6DD5"/>
    <w:rsid w:val="57F549C2"/>
    <w:rsid w:val="58134E48"/>
    <w:rsid w:val="58160494"/>
    <w:rsid w:val="581D7A74"/>
    <w:rsid w:val="58206B22"/>
    <w:rsid w:val="5837396F"/>
    <w:rsid w:val="583F5C3D"/>
    <w:rsid w:val="5846521D"/>
    <w:rsid w:val="585D2567"/>
    <w:rsid w:val="5875165E"/>
    <w:rsid w:val="587A4EC7"/>
    <w:rsid w:val="589917F1"/>
    <w:rsid w:val="589D0BB5"/>
    <w:rsid w:val="58B42698"/>
    <w:rsid w:val="58C16652"/>
    <w:rsid w:val="58C3434A"/>
    <w:rsid w:val="58C44394"/>
    <w:rsid w:val="58E227BA"/>
    <w:rsid w:val="58E42340"/>
    <w:rsid w:val="58EE4FB5"/>
    <w:rsid w:val="5908391E"/>
    <w:rsid w:val="593037D7"/>
    <w:rsid w:val="59771406"/>
    <w:rsid w:val="59D41649"/>
    <w:rsid w:val="59DB7BE7"/>
    <w:rsid w:val="59E96214"/>
    <w:rsid w:val="59F9006D"/>
    <w:rsid w:val="5A1530F9"/>
    <w:rsid w:val="5A3A490E"/>
    <w:rsid w:val="5A5534F6"/>
    <w:rsid w:val="5A557999"/>
    <w:rsid w:val="5A5654C0"/>
    <w:rsid w:val="5A655A54"/>
    <w:rsid w:val="5A8C2C8F"/>
    <w:rsid w:val="5A90652F"/>
    <w:rsid w:val="5A957D96"/>
    <w:rsid w:val="5A987B5F"/>
    <w:rsid w:val="5A9A53AC"/>
    <w:rsid w:val="5A9B1124"/>
    <w:rsid w:val="5AAE2C06"/>
    <w:rsid w:val="5AC71F19"/>
    <w:rsid w:val="5ADC3C17"/>
    <w:rsid w:val="5ADD173D"/>
    <w:rsid w:val="5ADF7263"/>
    <w:rsid w:val="5AFA6E64"/>
    <w:rsid w:val="5AFF16B3"/>
    <w:rsid w:val="5B0B6ABB"/>
    <w:rsid w:val="5B182775"/>
    <w:rsid w:val="5B3A093D"/>
    <w:rsid w:val="5B550588"/>
    <w:rsid w:val="5B5A5D02"/>
    <w:rsid w:val="5B5C1CF3"/>
    <w:rsid w:val="5B7C4AB2"/>
    <w:rsid w:val="5B90055D"/>
    <w:rsid w:val="5B961E3B"/>
    <w:rsid w:val="5B977B3E"/>
    <w:rsid w:val="5B9E0ECC"/>
    <w:rsid w:val="5BB10BFF"/>
    <w:rsid w:val="5BD4669C"/>
    <w:rsid w:val="5BDE576D"/>
    <w:rsid w:val="5BF40AEC"/>
    <w:rsid w:val="5BFB00CD"/>
    <w:rsid w:val="5C0276AD"/>
    <w:rsid w:val="5C277114"/>
    <w:rsid w:val="5C2E2250"/>
    <w:rsid w:val="5C335AB8"/>
    <w:rsid w:val="5C3435DF"/>
    <w:rsid w:val="5C82259C"/>
    <w:rsid w:val="5C8C51C9"/>
    <w:rsid w:val="5C9F4EFC"/>
    <w:rsid w:val="5CA16EC6"/>
    <w:rsid w:val="5CAF2C65"/>
    <w:rsid w:val="5CB12E81"/>
    <w:rsid w:val="5CB56981"/>
    <w:rsid w:val="5CD526CC"/>
    <w:rsid w:val="5CD85CEA"/>
    <w:rsid w:val="5CD86660"/>
    <w:rsid w:val="5CE46DB3"/>
    <w:rsid w:val="5D1458EA"/>
    <w:rsid w:val="5D1E3A70"/>
    <w:rsid w:val="5D2109E2"/>
    <w:rsid w:val="5D261179"/>
    <w:rsid w:val="5D276C9F"/>
    <w:rsid w:val="5D364BA9"/>
    <w:rsid w:val="5D413CF7"/>
    <w:rsid w:val="5D4B0BE0"/>
    <w:rsid w:val="5D4D78EE"/>
    <w:rsid w:val="5D55380D"/>
    <w:rsid w:val="5D5F6439"/>
    <w:rsid w:val="5D63417B"/>
    <w:rsid w:val="5D752101"/>
    <w:rsid w:val="5D7E0FB5"/>
    <w:rsid w:val="5D92680F"/>
    <w:rsid w:val="5DAC403A"/>
    <w:rsid w:val="5DAF116F"/>
    <w:rsid w:val="5DB50E4A"/>
    <w:rsid w:val="5DD87C99"/>
    <w:rsid w:val="5DEA15E8"/>
    <w:rsid w:val="5E127950"/>
    <w:rsid w:val="5E27164D"/>
    <w:rsid w:val="5E3B0DC0"/>
    <w:rsid w:val="5E40626B"/>
    <w:rsid w:val="5E7E4A0C"/>
    <w:rsid w:val="5E9D36BD"/>
    <w:rsid w:val="5EA81E0F"/>
    <w:rsid w:val="5EC450EE"/>
    <w:rsid w:val="5EDD61AF"/>
    <w:rsid w:val="5EE50BC0"/>
    <w:rsid w:val="5EF07C91"/>
    <w:rsid w:val="5EF77271"/>
    <w:rsid w:val="5F0B0627"/>
    <w:rsid w:val="5F172A57"/>
    <w:rsid w:val="5F2143CF"/>
    <w:rsid w:val="5F225970"/>
    <w:rsid w:val="5F2913F5"/>
    <w:rsid w:val="5F4E49B7"/>
    <w:rsid w:val="5F6558C5"/>
    <w:rsid w:val="5F724B4A"/>
    <w:rsid w:val="5F73441E"/>
    <w:rsid w:val="5F88611B"/>
    <w:rsid w:val="5F920D48"/>
    <w:rsid w:val="5FB40CBE"/>
    <w:rsid w:val="5FBF1411"/>
    <w:rsid w:val="5FC66889"/>
    <w:rsid w:val="5FEB0458"/>
    <w:rsid w:val="5FFE018B"/>
    <w:rsid w:val="600B20C6"/>
    <w:rsid w:val="60196D73"/>
    <w:rsid w:val="601B2AEB"/>
    <w:rsid w:val="60275934"/>
    <w:rsid w:val="60313330"/>
    <w:rsid w:val="60502191"/>
    <w:rsid w:val="606A3A73"/>
    <w:rsid w:val="606D5311"/>
    <w:rsid w:val="607641C6"/>
    <w:rsid w:val="60765F74"/>
    <w:rsid w:val="6077540C"/>
    <w:rsid w:val="60885CA7"/>
    <w:rsid w:val="608A1A1F"/>
    <w:rsid w:val="60956D42"/>
    <w:rsid w:val="609B00D0"/>
    <w:rsid w:val="60B62814"/>
    <w:rsid w:val="60CA7AAA"/>
    <w:rsid w:val="60CB2763"/>
    <w:rsid w:val="60F670B5"/>
    <w:rsid w:val="611F3547"/>
    <w:rsid w:val="6122434D"/>
    <w:rsid w:val="612956DC"/>
    <w:rsid w:val="614222FA"/>
    <w:rsid w:val="615C785F"/>
    <w:rsid w:val="61730705"/>
    <w:rsid w:val="619932A3"/>
    <w:rsid w:val="619A1BC9"/>
    <w:rsid w:val="619A20E2"/>
    <w:rsid w:val="619D6F43"/>
    <w:rsid w:val="61B111DE"/>
    <w:rsid w:val="61B238C8"/>
    <w:rsid w:val="61B50D1E"/>
    <w:rsid w:val="61BD7BD2"/>
    <w:rsid w:val="61D94A0C"/>
    <w:rsid w:val="61DE64C6"/>
    <w:rsid w:val="61EA1238"/>
    <w:rsid w:val="621267AA"/>
    <w:rsid w:val="624244EA"/>
    <w:rsid w:val="62467BC8"/>
    <w:rsid w:val="6271733B"/>
    <w:rsid w:val="62832BCA"/>
    <w:rsid w:val="62944DD7"/>
    <w:rsid w:val="62A36334"/>
    <w:rsid w:val="62AF4177"/>
    <w:rsid w:val="62B226A1"/>
    <w:rsid w:val="62E01DCA"/>
    <w:rsid w:val="62EB3EBC"/>
    <w:rsid w:val="62EC69C1"/>
    <w:rsid w:val="63035AB9"/>
    <w:rsid w:val="630C2F5E"/>
    <w:rsid w:val="632E0D88"/>
    <w:rsid w:val="63534C92"/>
    <w:rsid w:val="63685C2A"/>
    <w:rsid w:val="636E7A4B"/>
    <w:rsid w:val="63701BA4"/>
    <w:rsid w:val="63750765"/>
    <w:rsid w:val="63864423"/>
    <w:rsid w:val="63963EF3"/>
    <w:rsid w:val="63A651C2"/>
    <w:rsid w:val="63B131AB"/>
    <w:rsid w:val="63B42081"/>
    <w:rsid w:val="63BF7C32"/>
    <w:rsid w:val="63CC234F"/>
    <w:rsid w:val="63F55D49"/>
    <w:rsid w:val="63FA3360"/>
    <w:rsid w:val="6401649C"/>
    <w:rsid w:val="64177A6E"/>
    <w:rsid w:val="641C32D6"/>
    <w:rsid w:val="641F4B74"/>
    <w:rsid w:val="645C36D2"/>
    <w:rsid w:val="64754794"/>
    <w:rsid w:val="64A07A63"/>
    <w:rsid w:val="64AD3F2E"/>
    <w:rsid w:val="64AE06C7"/>
    <w:rsid w:val="64B2049C"/>
    <w:rsid w:val="64DE2339"/>
    <w:rsid w:val="64F46001"/>
    <w:rsid w:val="651A5A67"/>
    <w:rsid w:val="652341F0"/>
    <w:rsid w:val="65312DB1"/>
    <w:rsid w:val="6534475C"/>
    <w:rsid w:val="65393A14"/>
    <w:rsid w:val="6546685C"/>
    <w:rsid w:val="654E3963"/>
    <w:rsid w:val="655A2999"/>
    <w:rsid w:val="657B402C"/>
    <w:rsid w:val="65876E75"/>
    <w:rsid w:val="658E3D60"/>
    <w:rsid w:val="659C194C"/>
    <w:rsid w:val="65A13A93"/>
    <w:rsid w:val="65AE7F5E"/>
    <w:rsid w:val="65AF6DA2"/>
    <w:rsid w:val="65DF0A5F"/>
    <w:rsid w:val="65E009C1"/>
    <w:rsid w:val="65EE47FE"/>
    <w:rsid w:val="65FD2C93"/>
    <w:rsid w:val="66027ADA"/>
    <w:rsid w:val="66072189"/>
    <w:rsid w:val="660E4EA0"/>
    <w:rsid w:val="6615041C"/>
    <w:rsid w:val="662B0C58"/>
    <w:rsid w:val="66304E17"/>
    <w:rsid w:val="66320B8F"/>
    <w:rsid w:val="66377F53"/>
    <w:rsid w:val="663A283E"/>
    <w:rsid w:val="663B6918"/>
    <w:rsid w:val="66456B14"/>
    <w:rsid w:val="66550C7C"/>
    <w:rsid w:val="66794A10"/>
    <w:rsid w:val="667A42E4"/>
    <w:rsid w:val="667E4DB2"/>
    <w:rsid w:val="66886A01"/>
    <w:rsid w:val="668D4017"/>
    <w:rsid w:val="668F1B3D"/>
    <w:rsid w:val="668F4A03"/>
    <w:rsid w:val="66A55805"/>
    <w:rsid w:val="66A82BFF"/>
    <w:rsid w:val="66BC2B4E"/>
    <w:rsid w:val="66CD4D5B"/>
    <w:rsid w:val="66D2687C"/>
    <w:rsid w:val="66FE6CC3"/>
    <w:rsid w:val="67184229"/>
    <w:rsid w:val="672957C5"/>
    <w:rsid w:val="672C1A82"/>
    <w:rsid w:val="67410BF9"/>
    <w:rsid w:val="674308FC"/>
    <w:rsid w:val="675608AD"/>
    <w:rsid w:val="677156E7"/>
    <w:rsid w:val="67A07D7A"/>
    <w:rsid w:val="67C9107F"/>
    <w:rsid w:val="67EE4F89"/>
    <w:rsid w:val="67F67F0B"/>
    <w:rsid w:val="6803764E"/>
    <w:rsid w:val="681D13CB"/>
    <w:rsid w:val="68210EBB"/>
    <w:rsid w:val="68307350"/>
    <w:rsid w:val="68356714"/>
    <w:rsid w:val="683C5CF5"/>
    <w:rsid w:val="683E7CBF"/>
    <w:rsid w:val="684921C0"/>
    <w:rsid w:val="684E77D6"/>
    <w:rsid w:val="68582403"/>
    <w:rsid w:val="6867588A"/>
    <w:rsid w:val="68833924"/>
    <w:rsid w:val="6885080A"/>
    <w:rsid w:val="68923B67"/>
    <w:rsid w:val="68AD274F"/>
    <w:rsid w:val="68BD1AA2"/>
    <w:rsid w:val="68CD1043"/>
    <w:rsid w:val="68FC5484"/>
    <w:rsid w:val="68FE11FC"/>
    <w:rsid w:val="69021FA8"/>
    <w:rsid w:val="69146C72"/>
    <w:rsid w:val="69277AD1"/>
    <w:rsid w:val="695232F6"/>
    <w:rsid w:val="6965528D"/>
    <w:rsid w:val="69695723"/>
    <w:rsid w:val="697F3A53"/>
    <w:rsid w:val="698C05B6"/>
    <w:rsid w:val="69992CD3"/>
    <w:rsid w:val="69AC6EAA"/>
    <w:rsid w:val="69B31FE7"/>
    <w:rsid w:val="69D17CE0"/>
    <w:rsid w:val="69EC374B"/>
    <w:rsid w:val="69EE301F"/>
    <w:rsid w:val="69F0323B"/>
    <w:rsid w:val="69F61ED3"/>
    <w:rsid w:val="6A0C0A83"/>
    <w:rsid w:val="6A1D1B56"/>
    <w:rsid w:val="6A1F142A"/>
    <w:rsid w:val="6A242EE4"/>
    <w:rsid w:val="6A274783"/>
    <w:rsid w:val="6A2B6021"/>
    <w:rsid w:val="6A3145AF"/>
    <w:rsid w:val="6A4315BC"/>
    <w:rsid w:val="6A6041B6"/>
    <w:rsid w:val="6A6B1173"/>
    <w:rsid w:val="6A753740"/>
    <w:rsid w:val="6A75729C"/>
    <w:rsid w:val="6A7F636D"/>
    <w:rsid w:val="6A8D0A8A"/>
    <w:rsid w:val="6ADC27D9"/>
    <w:rsid w:val="6B032AFA"/>
    <w:rsid w:val="6B056872"/>
    <w:rsid w:val="6B144D07"/>
    <w:rsid w:val="6B2313EE"/>
    <w:rsid w:val="6B250CC2"/>
    <w:rsid w:val="6B3057ED"/>
    <w:rsid w:val="6B3501CF"/>
    <w:rsid w:val="6B3E3B32"/>
    <w:rsid w:val="6B403D4E"/>
    <w:rsid w:val="6B547844"/>
    <w:rsid w:val="6B594E10"/>
    <w:rsid w:val="6B616BFD"/>
    <w:rsid w:val="6B8B74C2"/>
    <w:rsid w:val="6B985938"/>
    <w:rsid w:val="6BAC6CE3"/>
    <w:rsid w:val="6BB12556"/>
    <w:rsid w:val="6BB564B9"/>
    <w:rsid w:val="6BBB5DF6"/>
    <w:rsid w:val="6BC12FC1"/>
    <w:rsid w:val="6BD2397F"/>
    <w:rsid w:val="6BD526E8"/>
    <w:rsid w:val="6C07661A"/>
    <w:rsid w:val="6C150D37"/>
    <w:rsid w:val="6C296590"/>
    <w:rsid w:val="6C4038DA"/>
    <w:rsid w:val="6C4D33ED"/>
    <w:rsid w:val="6C53360D"/>
    <w:rsid w:val="6C550679"/>
    <w:rsid w:val="6C6121CE"/>
    <w:rsid w:val="6C691082"/>
    <w:rsid w:val="6C857B26"/>
    <w:rsid w:val="6C9A0567"/>
    <w:rsid w:val="6CD15DD8"/>
    <w:rsid w:val="6CDE381E"/>
    <w:rsid w:val="6CF12F78"/>
    <w:rsid w:val="6CFD7212"/>
    <w:rsid w:val="6D1A178E"/>
    <w:rsid w:val="6D265C98"/>
    <w:rsid w:val="6D2802F4"/>
    <w:rsid w:val="6D3B2A1F"/>
    <w:rsid w:val="6D6A6E60"/>
    <w:rsid w:val="6D747CDF"/>
    <w:rsid w:val="6D785A21"/>
    <w:rsid w:val="6D8A305E"/>
    <w:rsid w:val="6D8C79B4"/>
    <w:rsid w:val="6DA34120"/>
    <w:rsid w:val="6DBB76BC"/>
    <w:rsid w:val="6DE210EC"/>
    <w:rsid w:val="6DF34588"/>
    <w:rsid w:val="6E041063"/>
    <w:rsid w:val="6E113780"/>
    <w:rsid w:val="6E14501E"/>
    <w:rsid w:val="6E1B63AC"/>
    <w:rsid w:val="6E22773B"/>
    <w:rsid w:val="6E296D1B"/>
    <w:rsid w:val="6E380D0C"/>
    <w:rsid w:val="6E412490"/>
    <w:rsid w:val="6E423905"/>
    <w:rsid w:val="6E5D4C17"/>
    <w:rsid w:val="6E70494A"/>
    <w:rsid w:val="6E756612"/>
    <w:rsid w:val="6E8E3022"/>
    <w:rsid w:val="6E9E14B7"/>
    <w:rsid w:val="6EA36ACE"/>
    <w:rsid w:val="6EA63EC8"/>
    <w:rsid w:val="6EAB3BD4"/>
    <w:rsid w:val="6EBC36EB"/>
    <w:rsid w:val="6EC52DE9"/>
    <w:rsid w:val="6ECB392F"/>
    <w:rsid w:val="6ECE341F"/>
    <w:rsid w:val="6EDF387E"/>
    <w:rsid w:val="6EE175F6"/>
    <w:rsid w:val="6EF81860"/>
    <w:rsid w:val="6F0155A2"/>
    <w:rsid w:val="6F0357BE"/>
    <w:rsid w:val="6F2D45E9"/>
    <w:rsid w:val="6F327E52"/>
    <w:rsid w:val="6F342E2A"/>
    <w:rsid w:val="6F3F60CB"/>
    <w:rsid w:val="6F4831D1"/>
    <w:rsid w:val="6F5558EE"/>
    <w:rsid w:val="6F573414"/>
    <w:rsid w:val="6F5D1A70"/>
    <w:rsid w:val="6F63000B"/>
    <w:rsid w:val="6F697847"/>
    <w:rsid w:val="6F751AEC"/>
    <w:rsid w:val="6FA06B69"/>
    <w:rsid w:val="6FA80114"/>
    <w:rsid w:val="6FAC19B2"/>
    <w:rsid w:val="6FC14D32"/>
    <w:rsid w:val="6FE0340A"/>
    <w:rsid w:val="6FE949B4"/>
    <w:rsid w:val="6FF944CB"/>
    <w:rsid w:val="700417EE"/>
    <w:rsid w:val="700A0487"/>
    <w:rsid w:val="700F6C56"/>
    <w:rsid w:val="702459EC"/>
    <w:rsid w:val="70480FAF"/>
    <w:rsid w:val="70514307"/>
    <w:rsid w:val="70790109"/>
    <w:rsid w:val="707B2ABF"/>
    <w:rsid w:val="708446DD"/>
    <w:rsid w:val="709B3880"/>
    <w:rsid w:val="70C20D61"/>
    <w:rsid w:val="70DC1EAF"/>
    <w:rsid w:val="70EA43C9"/>
    <w:rsid w:val="70F25AEA"/>
    <w:rsid w:val="70F52C1D"/>
    <w:rsid w:val="7101188A"/>
    <w:rsid w:val="7121017E"/>
    <w:rsid w:val="713954C7"/>
    <w:rsid w:val="713F3D33"/>
    <w:rsid w:val="714A1FDE"/>
    <w:rsid w:val="715776FB"/>
    <w:rsid w:val="716360A0"/>
    <w:rsid w:val="716A5681"/>
    <w:rsid w:val="71812947"/>
    <w:rsid w:val="71956979"/>
    <w:rsid w:val="71AC2C9D"/>
    <w:rsid w:val="71B2527A"/>
    <w:rsid w:val="71C006C3"/>
    <w:rsid w:val="71C54FAD"/>
    <w:rsid w:val="71CB1E97"/>
    <w:rsid w:val="71F66F14"/>
    <w:rsid w:val="71F80EDE"/>
    <w:rsid w:val="722A4E10"/>
    <w:rsid w:val="72312642"/>
    <w:rsid w:val="72A93F87"/>
    <w:rsid w:val="72BA2638"/>
    <w:rsid w:val="72BC63B0"/>
    <w:rsid w:val="72BD5C84"/>
    <w:rsid w:val="72CD25B1"/>
    <w:rsid w:val="72EB27F1"/>
    <w:rsid w:val="7329156C"/>
    <w:rsid w:val="733A1083"/>
    <w:rsid w:val="733A6046"/>
    <w:rsid w:val="73610D05"/>
    <w:rsid w:val="736507F6"/>
    <w:rsid w:val="736E51D0"/>
    <w:rsid w:val="736F3422"/>
    <w:rsid w:val="73733975"/>
    <w:rsid w:val="739E5AB6"/>
    <w:rsid w:val="73CC2292"/>
    <w:rsid w:val="73FF354D"/>
    <w:rsid w:val="740022CC"/>
    <w:rsid w:val="740B21FC"/>
    <w:rsid w:val="741915E0"/>
    <w:rsid w:val="741B2C62"/>
    <w:rsid w:val="74213FF1"/>
    <w:rsid w:val="74361829"/>
    <w:rsid w:val="74454183"/>
    <w:rsid w:val="7472484C"/>
    <w:rsid w:val="74736F42"/>
    <w:rsid w:val="74782EFE"/>
    <w:rsid w:val="74A215D5"/>
    <w:rsid w:val="74A54C22"/>
    <w:rsid w:val="74A67741"/>
    <w:rsid w:val="74AF33D5"/>
    <w:rsid w:val="74B3733F"/>
    <w:rsid w:val="74CA4639"/>
    <w:rsid w:val="74DA48CB"/>
    <w:rsid w:val="74DC4AE7"/>
    <w:rsid w:val="74F17E67"/>
    <w:rsid w:val="74F3598D"/>
    <w:rsid w:val="74FD680C"/>
    <w:rsid w:val="7504558C"/>
    <w:rsid w:val="751F49D4"/>
    <w:rsid w:val="75306BE1"/>
    <w:rsid w:val="75370577"/>
    <w:rsid w:val="7548217D"/>
    <w:rsid w:val="755A5A0C"/>
    <w:rsid w:val="756B7C19"/>
    <w:rsid w:val="757E5B9F"/>
    <w:rsid w:val="75846717"/>
    <w:rsid w:val="758962F1"/>
    <w:rsid w:val="75941C40"/>
    <w:rsid w:val="75952EE8"/>
    <w:rsid w:val="75A03D67"/>
    <w:rsid w:val="75BC66C7"/>
    <w:rsid w:val="75C458AB"/>
    <w:rsid w:val="75C5557C"/>
    <w:rsid w:val="75E74549"/>
    <w:rsid w:val="76043841"/>
    <w:rsid w:val="760763B8"/>
    <w:rsid w:val="760961BC"/>
    <w:rsid w:val="762322A2"/>
    <w:rsid w:val="762D3121"/>
    <w:rsid w:val="76312C11"/>
    <w:rsid w:val="765406AD"/>
    <w:rsid w:val="76571F4C"/>
    <w:rsid w:val="765E152C"/>
    <w:rsid w:val="767174B1"/>
    <w:rsid w:val="76796366"/>
    <w:rsid w:val="76966F18"/>
    <w:rsid w:val="769A6A08"/>
    <w:rsid w:val="76A71125"/>
    <w:rsid w:val="76B949B4"/>
    <w:rsid w:val="76C03F95"/>
    <w:rsid w:val="76D10C67"/>
    <w:rsid w:val="76F041A2"/>
    <w:rsid w:val="76F123A0"/>
    <w:rsid w:val="76F93003"/>
    <w:rsid w:val="77020109"/>
    <w:rsid w:val="77022531"/>
    <w:rsid w:val="770B3462"/>
    <w:rsid w:val="771F2A69"/>
    <w:rsid w:val="772067E2"/>
    <w:rsid w:val="77324E93"/>
    <w:rsid w:val="774626EC"/>
    <w:rsid w:val="775841CD"/>
    <w:rsid w:val="77770AF7"/>
    <w:rsid w:val="77822FF8"/>
    <w:rsid w:val="779E34A1"/>
    <w:rsid w:val="77D20625"/>
    <w:rsid w:val="77DA5DCD"/>
    <w:rsid w:val="77ED700C"/>
    <w:rsid w:val="77F51A1C"/>
    <w:rsid w:val="78047EB1"/>
    <w:rsid w:val="78101D81"/>
    <w:rsid w:val="78112CFA"/>
    <w:rsid w:val="78160310"/>
    <w:rsid w:val="78264D62"/>
    <w:rsid w:val="782A7918"/>
    <w:rsid w:val="784D7AAA"/>
    <w:rsid w:val="785901FD"/>
    <w:rsid w:val="7859644F"/>
    <w:rsid w:val="78670B6C"/>
    <w:rsid w:val="78976136"/>
    <w:rsid w:val="78A27DF6"/>
    <w:rsid w:val="78A7540C"/>
    <w:rsid w:val="78E55F35"/>
    <w:rsid w:val="78EF07FC"/>
    <w:rsid w:val="78FE2B52"/>
    <w:rsid w:val="79142376"/>
    <w:rsid w:val="791800B8"/>
    <w:rsid w:val="79181E66"/>
    <w:rsid w:val="792151BF"/>
    <w:rsid w:val="793622EC"/>
    <w:rsid w:val="79627585"/>
    <w:rsid w:val="79690914"/>
    <w:rsid w:val="79984D55"/>
    <w:rsid w:val="799C2A97"/>
    <w:rsid w:val="79B17BC5"/>
    <w:rsid w:val="79B576B5"/>
    <w:rsid w:val="79BD656A"/>
    <w:rsid w:val="79DF0BD6"/>
    <w:rsid w:val="79E85CDC"/>
    <w:rsid w:val="79FC7092"/>
    <w:rsid w:val="7A020420"/>
    <w:rsid w:val="7A044199"/>
    <w:rsid w:val="7A320D06"/>
    <w:rsid w:val="7A356A48"/>
    <w:rsid w:val="7A730C57"/>
    <w:rsid w:val="7A7C6425"/>
    <w:rsid w:val="7A850EE9"/>
    <w:rsid w:val="7AA6098E"/>
    <w:rsid w:val="7AB00F65"/>
    <w:rsid w:val="7AB756AF"/>
    <w:rsid w:val="7ABE6A3D"/>
    <w:rsid w:val="7AC544B5"/>
    <w:rsid w:val="7ACA11A9"/>
    <w:rsid w:val="7ADB11B4"/>
    <w:rsid w:val="7B004296"/>
    <w:rsid w:val="7B05641A"/>
    <w:rsid w:val="7B0A3A31"/>
    <w:rsid w:val="7B2C7E4B"/>
    <w:rsid w:val="7B354F51"/>
    <w:rsid w:val="7B3F192C"/>
    <w:rsid w:val="7B4707E1"/>
    <w:rsid w:val="7B810197"/>
    <w:rsid w:val="7B8A0059"/>
    <w:rsid w:val="7B9559F0"/>
    <w:rsid w:val="7B9A1258"/>
    <w:rsid w:val="7BA43E85"/>
    <w:rsid w:val="7BB526AB"/>
    <w:rsid w:val="7BBC11CF"/>
    <w:rsid w:val="7BDF2C97"/>
    <w:rsid w:val="7BE40725"/>
    <w:rsid w:val="7BF5648F"/>
    <w:rsid w:val="7BF70459"/>
    <w:rsid w:val="7C042B76"/>
    <w:rsid w:val="7C105031"/>
    <w:rsid w:val="7C1D7794"/>
    <w:rsid w:val="7C2154D6"/>
    <w:rsid w:val="7C3F3BAE"/>
    <w:rsid w:val="7C4A4A2C"/>
    <w:rsid w:val="7C4E5B9F"/>
    <w:rsid w:val="7C4F2043"/>
    <w:rsid w:val="7C541407"/>
    <w:rsid w:val="7C5C0CCB"/>
    <w:rsid w:val="7C5E2286"/>
    <w:rsid w:val="7C9E08D4"/>
    <w:rsid w:val="7CC12815"/>
    <w:rsid w:val="7CDC13FD"/>
    <w:rsid w:val="7CDD6540"/>
    <w:rsid w:val="7CE81B50"/>
    <w:rsid w:val="7CF6426C"/>
    <w:rsid w:val="7CF91FAF"/>
    <w:rsid w:val="7D1140FE"/>
    <w:rsid w:val="7D250FF6"/>
    <w:rsid w:val="7D3D00ED"/>
    <w:rsid w:val="7D4476CE"/>
    <w:rsid w:val="7D4C6582"/>
    <w:rsid w:val="7D52346D"/>
    <w:rsid w:val="7D937730"/>
    <w:rsid w:val="7D9F4904"/>
    <w:rsid w:val="7DB639FC"/>
    <w:rsid w:val="7DD65E4C"/>
    <w:rsid w:val="7DDB0EDD"/>
    <w:rsid w:val="7DDD367E"/>
    <w:rsid w:val="7DE60400"/>
    <w:rsid w:val="7DEA121C"/>
    <w:rsid w:val="7DEC556A"/>
    <w:rsid w:val="7DED1B13"/>
    <w:rsid w:val="7E064983"/>
    <w:rsid w:val="7E130E4E"/>
    <w:rsid w:val="7E143EB6"/>
    <w:rsid w:val="7E1A042F"/>
    <w:rsid w:val="7E1A3F8B"/>
    <w:rsid w:val="7E221091"/>
    <w:rsid w:val="7E2E5C88"/>
    <w:rsid w:val="7E590F57"/>
    <w:rsid w:val="7E5D236A"/>
    <w:rsid w:val="7E5F01CB"/>
    <w:rsid w:val="7E5F1447"/>
    <w:rsid w:val="7E6D4A02"/>
    <w:rsid w:val="7E7318ED"/>
    <w:rsid w:val="7E97382D"/>
    <w:rsid w:val="7E9F26E2"/>
    <w:rsid w:val="7EC363D0"/>
    <w:rsid w:val="7ECF746B"/>
    <w:rsid w:val="7ED31348"/>
    <w:rsid w:val="7EDE76AE"/>
    <w:rsid w:val="7EE2719E"/>
    <w:rsid w:val="7EE50A3C"/>
    <w:rsid w:val="7F01339C"/>
    <w:rsid w:val="7F390D88"/>
    <w:rsid w:val="7F4E1AFF"/>
    <w:rsid w:val="7F7818B1"/>
    <w:rsid w:val="7F78540D"/>
    <w:rsid w:val="7F7B6CAB"/>
    <w:rsid w:val="7F7E5DCE"/>
    <w:rsid w:val="7F807D1C"/>
    <w:rsid w:val="7F8518D8"/>
    <w:rsid w:val="7F9935D5"/>
    <w:rsid w:val="7F9D4E73"/>
    <w:rsid w:val="7FCC5758"/>
    <w:rsid w:val="7FD5285F"/>
    <w:rsid w:val="7FDA60C7"/>
    <w:rsid w:val="7FE8327D"/>
    <w:rsid w:val="7FEC2A5E"/>
    <w:rsid w:val="7FF52F01"/>
    <w:rsid w:val="7FF7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numPr>
        <w:ilvl w:val="0"/>
        <w:numId w:val="1"/>
      </w:numPr>
      <w:tabs>
        <w:tab w:val="left" w:pos="-2880"/>
      </w:tabs>
      <w:spacing w:after="120" w:line="578" w:lineRule="auto"/>
      <w:ind w:left="431" w:hanging="431"/>
      <w:jc w:val="left"/>
      <w:outlineLvl w:val="0"/>
    </w:pPr>
    <w:rPr>
      <w:kern w:val="44"/>
      <w:sz w:val="32"/>
      <w:szCs w:val="44"/>
    </w:rPr>
  </w:style>
  <w:style w:type="paragraph" w:styleId="3">
    <w:name w:val="heading 2"/>
    <w:basedOn w:val="1"/>
    <w:next w:val="1"/>
    <w:autoRedefine/>
    <w:qFormat/>
    <w:uiPriority w:val="0"/>
    <w:pPr>
      <w:keepNext/>
      <w:keepLines/>
      <w:numPr>
        <w:ilvl w:val="1"/>
        <w:numId w:val="1"/>
      </w:numPr>
      <w:tabs>
        <w:tab w:val="left" w:pos="0"/>
      </w:tabs>
      <w:spacing w:before="260" w:after="260" w:line="415" w:lineRule="auto"/>
      <w:outlineLvl w:val="1"/>
    </w:pPr>
    <w:rPr>
      <w:rFonts w:ascii="Arial" w:hAnsi="Arial"/>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6">
    <w:name w:val="caption"/>
    <w:basedOn w:val="1"/>
    <w:next w:val="1"/>
    <w:autoRedefine/>
    <w:unhideWhenUsed/>
    <w:qFormat/>
    <w:uiPriority w:val="35"/>
    <w:pPr>
      <w:spacing w:line="360" w:lineRule="auto"/>
      <w:jc w:val="center"/>
    </w:pPr>
    <w:rPr>
      <w:rFonts w:asciiTheme="majorHAnsi" w:hAnsiTheme="majorHAnsi" w:cstheme="majorBidi"/>
      <w:sz w:val="21"/>
      <w:szCs w:val="20"/>
    </w:rPr>
  </w:style>
  <w:style w:type="paragraph" w:styleId="7">
    <w:name w:val="toc 3"/>
    <w:basedOn w:val="1"/>
    <w:next w:val="1"/>
    <w:autoRedefine/>
    <w:qFormat/>
    <w:uiPriority w:val="0"/>
    <w:pPr>
      <w:ind w:left="840" w:leftChars="400"/>
    </w:pPr>
  </w:style>
  <w:style w:type="paragraph" w:styleId="8">
    <w:name w:val="footer"/>
    <w:basedOn w:val="1"/>
    <w:autoRedefine/>
    <w:qFormat/>
    <w:uiPriority w:val="99"/>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paragraph" w:customStyle="1" w:styleId="14">
    <w:name w:val="CM52"/>
    <w:basedOn w:val="1"/>
    <w:next w:val="1"/>
    <w:autoRedefine/>
    <w:qFormat/>
    <w:uiPriority w:val="0"/>
    <w:pPr>
      <w:autoSpaceDE w:val="0"/>
      <w:autoSpaceDN w:val="0"/>
      <w:adjustRightInd w:val="0"/>
      <w:spacing w:after="168"/>
      <w:jc w:val="left"/>
    </w:pPr>
    <w:rPr>
      <w:rFonts w:ascii="宋体"/>
      <w:kern w:val="0"/>
      <w:sz w:val="24"/>
    </w:rPr>
  </w:style>
  <w:style w:type="paragraph" w:customStyle="1" w:styleId="15">
    <w:name w:val="正文."/>
    <w:autoRedefine/>
    <w:qFormat/>
    <w:uiPriority w:val="0"/>
    <w:pPr>
      <w:spacing w:line="360" w:lineRule="auto"/>
      <w:ind w:firstLine="200" w:firstLineChars="200"/>
    </w:pPr>
    <w:rPr>
      <w:rFonts w:ascii="Arial" w:hAnsi="Arial" w:eastAsia="仿宋" w:cs="Times New Roman"/>
      <w:sz w:val="28"/>
      <w:szCs w:val="21"/>
      <w:lang w:val="en-US" w:eastAsia="zh-CN" w:bidi="ar-SA"/>
    </w:rPr>
  </w:style>
  <w:style w:type="paragraph" w:customStyle="1" w:styleId="16">
    <w:name w:val="列表段落1"/>
    <w:basedOn w:val="1"/>
    <w:autoRedefine/>
    <w:qFormat/>
    <w:uiPriority w:val="34"/>
    <w:pPr>
      <w:ind w:firstLine="420"/>
    </w:pPr>
  </w:style>
  <w:style w:type="paragraph" w:customStyle="1" w:styleId="17">
    <w:name w:val="WPSOffice手动目录 1"/>
    <w:autoRedefine/>
    <w:qFormat/>
    <w:uiPriority w:val="0"/>
    <w:rPr>
      <w:rFonts w:ascii="Times New Roman" w:hAnsi="Times New Roman" w:eastAsia="宋体" w:cs="Times New Roman"/>
      <w:lang w:val="en-US" w:eastAsia="zh-CN" w:bidi="ar-SA"/>
    </w:rPr>
  </w:style>
  <w:style w:type="paragraph" w:styleId="18">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4352</Words>
  <Characters>4644</Characters>
  <Lines>0</Lines>
  <Paragraphs>0</Paragraphs>
  <TotalTime>33</TotalTime>
  <ScaleCrop>false</ScaleCrop>
  <LinksUpToDate>false</LinksUpToDate>
  <CharactersWithSpaces>4721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2023-07-24T02:35:00Z</dcterms:created>
  <dc:creator>King</dc:creator>
  <cp:lastModifiedBy>Yan</cp:lastModifiedBy>
  <dcterms:modified xsi:type="dcterms:W3CDTF">2025-02-13T09:53:29Z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88EFDD94EE074BC5BC1CE5B503148CC6_12</vt:lpwstr>
  </property>
  <property fmtid="{D5CDD505-2E9C-101B-9397-08002B2CF9AE}" pid="4" name="KSOTemplateDocerSaveRecord">
    <vt:lpwstr>eyJoZGlkIjoiZWQyNzhkMGE0MWNkOGQ2MGRkNmNiN2JkNGEwZjIzMWUiLCJ1c2VySWQiOiI4MzQwNTM4NDcifQ==</vt:lpwstr>
  </property>
</Properties>
</file>